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85"/>
      </w:tblGrid>
      <w:tr w:rsidR="005E4254" w:rsidRPr="005E4254" w:rsidTr="005E4254">
        <w:tc>
          <w:tcPr>
            <w:tcW w:w="2600" w:type="pct"/>
            <w:shd w:val="clear" w:color="auto" w:fill="FFFFFF"/>
            <w:hideMark/>
          </w:tcPr>
          <w:p w:rsidR="005E4254" w:rsidRPr="005E4254" w:rsidRDefault="005E4254" w:rsidP="00250FBA">
            <w:pPr>
              <w:spacing w:after="0" w:line="240" w:lineRule="auto"/>
              <w:jc w:val="right"/>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Утвержд</w:t>
            </w:r>
            <w:r w:rsidR="00F01FBB">
              <w:rPr>
                <w:rFonts w:ascii="Arial" w:eastAsia="Times New Roman" w:hAnsi="Arial" w:cs="Arial"/>
                <w:color w:val="22272F"/>
                <w:sz w:val="24"/>
                <w:szCs w:val="24"/>
                <w:lang w:eastAsia="ru-RU"/>
              </w:rPr>
              <w:t>аю</w:t>
            </w:r>
          </w:p>
          <w:p w:rsidR="005E4254" w:rsidRPr="00250FBA" w:rsidRDefault="003E7136" w:rsidP="00250FBA">
            <w:pPr>
              <w:spacing w:after="0" w:line="240" w:lineRule="auto"/>
              <w:jc w:val="right"/>
              <w:rPr>
                <w:rFonts w:ascii="Arial" w:eastAsia="Times New Roman" w:hAnsi="Arial" w:cs="Arial"/>
                <w:color w:val="22272F"/>
                <w:sz w:val="24"/>
                <w:szCs w:val="24"/>
                <w:lang w:eastAsia="ru-RU"/>
              </w:rPr>
            </w:pPr>
            <w:r w:rsidRPr="00250FBA">
              <w:rPr>
                <w:rFonts w:ascii="Arial" w:eastAsia="Times New Roman" w:hAnsi="Arial" w:cs="Arial"/>
                <w:color w:val="22272F"/>
                <w:sz w:val="24"/>
                <w:szCs w:val="24"/>
                <w:lang w:eastAsia="ru-RU"/>
              </w:rPr>
              <w:t>Директор МКОУ «</w:t>
            </w:r>
            <w:proofErr w:type="spellStart"/>
            <w:r w:rsidRPr="00250FBA">
              <w:rPr>
                <w:rFonts w:ascii="Arial" w:eastAsia="Times New Roman" w:hAnsi="Arial" w:cs="Arial"/>
                <w:color w:val="22272F"/>
                <w:sz w:val="24"/>
                <w:szCs w:val="24"/>
                <w:lang w:eastAsia="ru-RU"/>
              </w:rPr>
              <w:t>Светлоярская</w:t>
            </w:r>
            <w:proofErr w:type="spellEnd"/>
            <w:r w:rsidRPr="00250FBA">
              <w:rPr>
                <w:rFonts w:ascii="Arial" w:eastAsia="Times New Roman" w:hAnsi="Arial" w:cs="Arial"/>
                <w:color w:val="22272F"/>
                <w:sz w:val="24"/>
                <w:szCs w:val="24"/>
                <w:lang w:eastAsia="ru-RU"/>
              </w:rPr>
              <w:t xml:space="preserve"> СШ №1»</w:t>
            </w:r>
          </w:p>
          <w:p w:rsidR="003E7136" w:rsidRPr="00250FBA" w:rsidRDefault="003E7136" w:rsidP="00250FBA">
            <w:pPr>
              <w:spacing w:after="0" w:line="240" w:lineRule="auto"/>
              <w:jc w:val="right"/>
              <w:rPr>
                <w:rFonts w:ascii="Arial" w:eastAsia="Times New Roman" w:hAnsi="Arial" w:cs="Arial"/>
                <w:color w:val="22272F"/>
                <w:sz w:val="24"/>
                <w:szCs w:val="24"/>
                <w:lang w:eastAsia="ru-RU"/>
              </w:rPr>
            </w:pPr>
            <w:proofErr w:type="spellStart"/>
            <w:r w:rsidRPr="00250FBA">
              <w:rPr>
                <w:rFonts w:ascii="Arial" w:eastAsia="Times New Roman" w:hAnsi="Arial" w:cs="Arial"/>
                <w:color w:val="22272F"/>
                <w:sz w:val="24"/>
                <w:szCs w:val="24"/>
                <w:lang w:eastAsia="ru-RU"/>
              </w:rPr>
              <w:t>Светлоярского</w:t>
            </w:r>
            <w:proofErr w:type="spellEnd"/>
            <w:r w:rsidRPr="00250FBA">
              <w:rPr>
                <w:rFonts w:ascii="Arial" w:eastAsia="Times New Roman" w:hAnsi="Arial" w:cs="Arial"/>
                <w:color w:val="22272F"/>
                <w:sz w:val="24"/>
                <w:szCs w:val="24"/>
                <w:lang w:eastAsia="ru-RU"/>
              </w:rPr>
              <w:t xml:space="preserve"> муниципального района </w:t>
            </w:r>
          </w:p>
          <w:p w:rsidR="005E4254" w:rsidRPr="005E4254" w:rsidRDefault="003E7136" w:rsidP="00250FBA">
            <w:pPr>
              <w:spacing w:after="0" w:line="240" w:lineRule="auto"/>
              <w:jc w:val="right"/>
              <w:rPr>
                <w:rFonts w:ascii="Arial" w:eastAsia="Times New Roman" w:hAnsi="Arial" w:cs="Arial"/>
                <w:color w:val="22272F"/>
                <w:sz w:val="24"/>
                <w:szCs w:val="24"/>
                <w:lang w:eastAsia="ru-RU"/>
              </w:rPr>
            </w:pPr>
            <w:r w:rsidRPr="00250FBA">
              <w:rPr>
                <w:rFonts w:ascii="Arial" w:eastAsia="Times New Roman" w:hAnsi="Arial" w:cs="Arial"/>
                <w:color w:val="22272F"/>
                <w:sz w:val="24"/>
                <w:szCs w:val="24"/>
                <w:lang w:eastAsia="ru-RU"/>
              </w:rPr>
              <w:t>Волгоградской области</w:t>
            </w:r>
          </w:p>
        </w:tc>
      </w:tr>
      <w:tr w:rsidR="003E7136" w:rsidRPr="00250FBA" w:rsidTr="005E4254">
        <w:tc>
          <w:tcPr>
            <w:tcW w:w="2600" w:type="pct"/>
            <w:shd w:val="clear" w:color="auto" w:fill="FFFFFF"/>
          </w:tcPr>
          <w:p w:rsidR="003E7136" w:rsidRPr="00250FBA" w:rsidRDefault="003E7136" w:rsidP="00250FBA">
            <w:pPr>
              <w:spacing w:after="0" w:line="240" w:lineRule="auto"/>
              <w:jc w:val="right"/>
              <w:rPr>
                <w:rFonts w:ascii="Arial" w:eastAsia="Times New Roman" w:hAnsi="Arial" w:cs="Arial"/>
                <w:color w:val="22272F"/>
                <w:sz w:val="24"/>
                <w:szCs w:val="24"/>
                <w:lang w:eastAsia="ru-RU"/>
              </w:rPr>
            </w:pPr>
            <w:proofErr w:type="spellStart"/>
            <w:r w:rsidRPr="00250FBA">
              <w:rPr>
                <w:rFonts w:ascii="Arial" w:eastAsia="Times New Roman" w:hAnsi="Arial" w:cs="Arial"/>
                <w:color w:val="22272F"/>
                <w:sz w:val="24"/>
                <w:szCs w:val="24"/>
                <w:lang w:eastAsia="ru-RU"/>
              </w:rPr>
              <w:t>Е.М.Ляпунова</w:t>
            </w:r>
            <w:proofErr w:type="spellEnd"/>
          </w:p>
          <w:p w:rsidR="003E7136" w:rsidRPr="00250FBA" w:rsidRDefault="003E7136" w:rsidP="00F01FBB">
            <w:pPr>
              <w:spacing w:after="0" w:line="240" w:lineRule="auto"/>
              <w:jc w:val="right"/>
              <w:rPr>
                <w:rFonts w:ascii="Arial" w:eastAsia="Times New Roman" w:hAnsi="Arial" w:cs="Arial"/>
                <w:color w:val="22272F"/>
                <w:sz w:val="24"/>
                <w:szCs w:val="24"/>
                <w:lang w:eastAsia="ru-RU"/>
              </w:rPr>
            </w:pPr>
            <w:r w:rsidRPr="00250FBA">
              <w:rPr>
                <w:rFonts w:ascii="Arial" w:eastAsia="Times New Roman" w:hAnsi="Arial" w:cs="Arial"/>
                <w:color w:val="22272F"/>
                <w:sz w:val="24"/>
                <w:szCs w:val="24"/>
                <w:lang w:eastAsia="ru-RU"/>
              </w:rPr>
              <w:t>«</w:t>
            </w:r>
            <w:r w:rsidR="00F01FBB">
              <w:rPr>
                <w:rFonts w:ascii="Arial" w:eastAsia="Times New Roman" w:hAnsi="Arial" w:cs="Arial"/>
                <w:color w:val="22272F"/>
                <w:sz w:val="24"/>
                <w:szCs w:val="24"/>
                <w:lang w:eastAsia="ru-RU"/>
              </w:rPr>
              <w:t xml:space="preserve">25» ноября </w:t>
            </w:r>
            <w:r w:rsidRPr="00250FBA">
              <w:rPr>
                <w:rFonts w:ascii="Arial" w:eastAsia="Times New Roman" w:hAnsi="Arial" w:cs="Arial"/>
                <w:color w:val="22272F"/>
                <w:sz w:val="24"/>
                <w:szCs w:val="24"/>
                <w:lang w:eastAsia="ru-RU"/>
              </w:rPr>
              <w:t>2024</w:t>
            </w:r>
          </w:p>
        </w:tc>
      </w:tr>
    </w:tbl>
    <w:p w:rsidR="005E4254" w:rsidRPr="005E4254" w:rsidRDefault="005E4254" w:rsidP="00250FBA">
      <w:pPr>
        <w:shd w:val="clear" w:color="auto" w:fill="FFFFFF"/>
        <w:spacing w:after="0" w:line="240" w:lineRule="auto"/>
        <w:jc w:val="right"/>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w:t>
      </w:r>
    </w:p>
    <w:p w:rsidR="005E4254" w:rsidRPr="005E4254" w:rsidRDefault="005E4254" w:rsidP="00250FBA">
      <w:pPr>
        <w:shd w:val="clear" w:color="auto" w:fill="FFFFFF"/>
        <w:spacing w:after="0" w:line="240" w:lineRule="auto"/>
        <w:jc w:val="center"/>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Положение</w:t>
      </w:r>
      <w:r w:rsidRPr="005E4254">
        <w:rPr>
          <w:rFonts w:ascii="Arial" w:eastAsia="Times New Roman" w:hAnsi="Arial" w:cs="Arial"/>
          <w:color w:val="22272F"/>
          <w:sz w:val="24"/>
          <w:szCs w:val="24"/>
          <w:lang w:eastAsia="ru-RU"/>
        </w:rPr>
        <w:br/>
        <w:t>о контрактном управляющем</w:t>
      </w:r>
      <w:r w:rsidR="003E7136" w:rsidRPr="00250FBA">
        <w:rPr>
          <w:rFonts w:ascii="Arial" w:eastAsia="Times New Roman" w:hAnsi="Arial" w:cs="Arial"/>
          <w:color w:val="22272F"/>
          <w:sz w:val="24"/>
          <w:szCs w:val="24"/>
          <w:lang w:eastAsia="ru-RU"/>
        </w:rPr>
        <w:t xml:space="preserve"> МКОУ «</w:t>
      </w:r>
      <w:proofErr w:type="spellStart"/>
      <w:r w:rsidR="003E7136" w:rsidRPr="00250FBA">
        <w:rPr>
          <w:rFonts w:ascii="Arial" w:eastAsia="Times New Roman" w:hAnsi="Arial" w:cs="Arial"/>
          <w:color w:val="22272F"/>
          <w:sz w:val="24"/>
          <w:szCs w:val="24"/>
          <w:lang w:eastAsia="ru-RU"/>
        </w:rPr>
        <w:t>Светлоярская</w:t>
      </w:r>
      <w:proofErr w:type="spellEnd"/>
      <w:r w:rsidR="003E7136" w:rsidRPr="00250FBA">
        <w:rPr>
          <w:rFonts w:ascii="Arial" w:eastAsia="Times New Roman" w:hAnsi="Arial" w:cs="Arial"/>
          <w:color w:val="22272F"/>
          <w:sz w:val="24"/>
          <w:szCs w:val="24"/>
          <w:lang w:eastAsia="ru-RU"/>
        </w:rPr>
        <w:t xml:space="preserve"> СШ №1»</w:t>
      </w:r>
    </w:p>
    <w:p w:rsidR="00250FBA" w:rsidRDefault="00250FBA" w:rsidP="00250FBA">
      <w:pPr>
        <w:shd w:val="clear" w:color="auto" w:fill="FFFFFF"/>
        <w:spacing w:after="0" w:line="240" w:lineRule="auto"/>
        <w:jc w:val="center"/>
        <w:rPr>
          <w:rFonts w:ascii="Arial" w:eastAsia="Times New Roman" w:hAnsi="Arial" w:cs="Arial"/>
          <w:color w:val="22272F"/>
          <w:sz w:val="24"/>
          <w:szCs w:val="24"/>
          <w:lang w:eastAsia="ru-RU"/>
        </w:rPr>
      </w:pPr>
    </w:p>
    <w:p w:rsidR="005E4254" w:rsidRPr="005E4254" w:rsidRDefault="005E4254" w:rsidP="00250FBA">
      <w:pPr>
        <w:shd w:val="clear" w:color="auto" w:fill="FFFFFF"/>
        <w:spacing w:after="0" w:line="240" w:lineRule="auto"/>
        <w:jc w:val="center"/>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1. Общие положения</w:t>
      </w:r>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xml:space="preserve">1.1. </w:t>
      </w:r>
      <w:proofErr w:type="gramStart"/>
      <w:r w:rsidRPr="005E4254">
        <w:rPr>
          <w:rFonts w:ascii="Arial" w:eastAsia="Times New Roman" w:hAnsi="Arial" w:cs="Arial"/>
          <w:color w:val="22272F"/>
          <w:sz w:val="24"/>
          <w:szCs w:val="24"/>
          <w:lang w:eastAsia="ru-RU"/>
        </w:rPr>
        <w:t xml:space="preserve">Настоящее Положение устанавливает общие правила организации деятельности контрактного управляющего, основные полномочия контрактного управляющего </w:t>
      </w:r>
      <w:r w:rsidR="003E7136" w:rsidRPr="00250FBA">
        <w:rPr>
          <w:rFonts w:ascii="Arial" w:eastAsia="Times New Roman" w:hAnsi="Arial" w:cs="Arial"/>
          <w:color w:val="22272F"/>
          <w:sz w:val="24"/>
          <w:szCs w:val="24"/>
          <w:lang w:eastAsia="ru-RU"/>
        </w:rPr>
        <w:t>МКОУ «</w:t>
      </w:r>
      <w:proofErr w:type="spellStart"/>
      <w:r w:rsidR="003E7136" w:rsidRPr="00250FBA">
        <w:rPr>
          <w:rFonts w:ascii="Arial" w:eastAsia="Times New Roman" w:hAnsi="Arial" w:cs="Arial"/>
          <w:color w:val="22272F"/>
          <w:sz w:val="24"/>
          <w:szCs w:val="24"/>
          <w:lang w:eastAsia="ru-RU"/>
        </w:rPr>
        <w:t>Светлоярская</w:t>
      </w:r>
      <w:proofErr w:type="spellEnd"/>
      <w:r w:rsidR="003E7136" w:rsidRPr="00250FBA">
        <w:rPr>
          <w:rFonts w:ascii="Arial" w:eastAsia="Times New Roman" w:hAnsi="Arial" w:cs="Arial"/>
          <w:color w:val="22272F"/>
          <w:sz w:val="24"/>
          <w:szCs w:val="24"/>
          <w:lang w:eastAsia="ru-RU"/>
        </w:rPr>
        <w:t xml:space="preserve"> СШ №1» </w:t>
      </w:r>
      <w:r w:rsidRPr="005E4254">
        <w:rPr>
          <w:rFonts w:ascii="Arial" w:eastAsia="Times New Roman" w:hAnsi="Arial" w:cs="Arial"/>
          <w:color w:val="22272F"/>
          <w:sz w:val="24"/>
          <w:szCs w:val="24"/>
          <w:lang w:eastAsia="ru-RU"/>
        </w:rPr>
        <w:t xml:space="preserve"> (далее - Заказчик) при осуществлении Заказчиком деятельности, направленной на обеспечение государственных и муниципальных нужд в соответствии с </w:t>
      </w:r>
      <w:hyperlink r:id="rId5" w:anchor="/document/70353464/entry/0" w:history="1">
        <w:r w:rsidRPr="005E4254">
          <w:rPr>
            <w:rFonts w:ascii="Arial" w:eastAsia="Times New Roman" w:hAnsi="Arial" w:cs="Arial"/>
            <w:color w:val="3272C0"/>
            <w:sz w:val="24"/>
            <w:szCs w:val="24"/>
            <w:u w:val="single"/>
            <w:lang w:eastAsia="ru-RU"/>
          </w:rPr>
          <w:t>Федеральным законом</w:t>
        </w:r>
      </w:hyperlink>
      <w:r w:rsidRPr="005E4254">
        <w:rPr>
          <w:rFonts w:ascii="Arial" w:eastAsia="Times New Roman" w:hAnsi="Arial" w:cs="Arial"/>
          <w:color w:val="22272F"/>
          <w:sz w:val="24"/>
          <w:szCs w:val="24"/>
          <w:lang w:eastAsia="ru-RU"/>
        </w:rPr>
        <w:t>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w:t>
      </w:r>
      <w:proofErr w:type="gramEnd"/>
      <w:r w:rsidRPr="005E4254">
        <w:rPr>
          <w:rFonts w:ascii="Arial" w:eastAsia="Times New Roman" w:hAnsi="Arial" w:cs="Arial"/>
          <w:color w:val="22272F"/>
          <w:sz w:val="24"/>
          <w:szCs w:val="24"/>
          <w:lang w:eastAsia="ru-RU"/>
        </w:rPr>
        <w:t xml:space="preserve"> о контрактной системе)</w:t>
      </w:r>
      <w:proofErr w:type="gramStart"/>
      <w:r w:rsidR="003E7136" w:rsidRPr="00250FBA">
        <w:rPr>
          <w:rFonts w:ascii="Arial" w:eastAsia="Times New Roman" w:hAnsi="Arial" w:cs="Arial"/>
          <w:color w:val="22272F"/>
          <w:sz w:val="24"/>
          <w:szCs w:val="24"/>
          <w:lang w:eastAsia="ru-RU"/>
        </w:rPr>
        <w:t xml:space="preserve"> </w:t>
      </w:r>
      <w:r w:rsidRPr="005E4254">
        <w:rPr>
          <w:rFonts w:ascii="Arial" w:eastAsia="Times New Roman" w:hAnsi="Arial" w:cs="Arial"/>
          <w:color w:val="22272F"/>
          <w:sz w:val="24"/>
          <w:szCs w:val="24"/>
          <w:lang w:eastAsia="ru-RU"/>
        </w:rPr>
        <w:t>.</w:t>
      </w:r>
      <w:proofErr w:type="gramEnd"/>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xml:space="preserve">1.2. Контрактный управляющий назначается </w:t>
      </w:r>
      <w:r w:rsidR="003E7136" w:rsidRPr="00250FBA">
        <w:rPr>
          <w:rFonts w:ascii="Arial" w:eastAsia="Times New Roman" w:hAnsi="Arial" w:cs="Arial"/>
          <w:color w:val="22272F"/>
          <w:sz w:val="24"/>
          <w:szCs w:val="24"/>
          <w:lang w:eastAsia="ru-RU"/>
        </w:rPr>
        <w:t>Заказчиком</w:t>
      </w:r>
      <w:r w:rsidRPr="005E4254">
        <w:rPr>
          <w:rFonts w:ascii="Arial" w:eastAsia="Times New Roman" w:hAnsi="Arial" w:cs="Arial"/>
          <w:color w:val="22272F"/>
          <w:sz w:val="24"/>
          <w:szCs w:val="24"/>
          <w:lang w:eastAsia="ru-RU"/>
        </w:rPr>
        <w:t xml:space="preserve"> в случае, если совокупный</w:t>
      </w:r>
      <w:r w:rsidR="003E7136" w:rsidRPr="00250FBA">
        <w:rPr>
          <w:rFonts w:ascii="Arial" w:eastAsia="Times New Roman" w:hAnsi="Arial" w:cs="Arial"/>
          <w:color w:val="22272F"/>
          <w:sz w:val="24"/>
          <w:szCs w:val="24"/>
          <w:lang w:eastAsia="ru-RU"/>
        </w:rPr>
        <w:t xml:space="preserve"> годовой объем закупок Заказчика</w:t>
      </w:r>
      <w:r w:rsidRPr="005E4254">
        <w:rPr>
          <w:rFonts w:ascii="Arial" w:eastAsia="Times New Roman" w:hAnsi="Arial" w:cs="Arial"/>
          <w:color w:val="22272F"/>
          <w:sz w:val="24"/>
          <w:szCs w:val="24"/>
          <w:lang w:eastAsia="ru-RU"/>
        </w:rPr>
        <w:t xml:space="preserve"> не превышает сто миллионов рублей и у </w:t>
      </w:r>
      <w:r w:rsidR="003E7136" w:rsidRPr="00250FBA">
        <w:rPr>
          <w:rFonts w:ascii="Arial" w:eastAsia="Times New Roman" w:hAnsi="Arial" w:cs="Arial"/>
          <w:color w:val="22272F"/>
          <w:sz w:val="24"/>
          <w:szCs w:val="24"/>
          <w:lang w:eastAsia="ru-RU"/>
        </w:rPr>
        <w:t>школы</w:t>
      </w:r>
      <w:r w:rsidRPr="005E4254">
        <w:rPr>
          <w:rFonts w:ascii="Arial" w:eastAsia="Times New Roman" w:hAnsi="Arial" w:cs="Arial"/>
          <w:color w:val="22272F"/>
          <w:sz w:val="24"/>
          <w:szCs w:val="24"/>
          <w:lang w:eastAsia="ru-RU"/>
        </w:rPr>
        <w:t xml:space="preserve"> отсутствует контрактная служба.</w:t>
      </w:r>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xml:space="preserve">1.3. Контрактный управляющий назначается на должность приказом руководителя </w:t>
      </w:r>
      <w:r w:rsidR="00250FBA" w:rsidRPr="00250FBA">
        <w:rPr>
          <w:rFonts w:ascii="Arial" w:eastAsia="Times New Roman" w:hAnsi="Arial" w:cs="Arial"/>
          <w:color w:val="22272F"/>
          <w:sz w:val="24"/>
          <w:szCs w:val="24"/>
          <w:lang w:eastAsia="ru-RU"/>
        </w:rPr>
        <w:t>Заказчика</w:t>
      </w:r>
      <w:r w:rsidRPr="005E4254">
        <w:rPr>
          <w:rFonts w:ascii="Arial" w:eastAsia="Times New Roman" w:hAnsi="Arial" w:cs="Arial"/>
          <w:color w:val="22272F"/>
          <w:sz w:val="24"/>
          <w:szCs w:val="24"/>
          <w:lang w:eastAsia="ru-RU"/>
        </w:rPr>
        <w:t>, уполномоченного лица, исполняющего его обязанности, либо уполномоченного руководителем лица.</w:t>
      </w:r>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1.4. Контрактный управляющий должен иметь высшее образование или дополнительное профессиональное образование в сфере закупок.</w:t>
      </w:r>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1.5. Контрактный управляющий в своей деятельности руководствуется </w:t>
      </w:r>
      <w:hyperlink r:id="rId6" w:anchor="/document/10103000/entry/0" w:history="1">
        <w:r w:rsidRPr="005E4254">
          <w:rPr>
            <w:rFonts w:ascii="Arial" w:eastAsia="Times New Roman" w:hAnsi="Arial" w:cs="Arial"/>
            <w:color w:val="3272C0"/>
            <w:sz w:val="24"/>
            <w:szCs w:val="24"/>
            <w:u w:val="single"/>
            <w:lang w:eastAsia="ru-RU"/>
          </w:rPr>
          <w:t>Конституцией</w:t>
        </w:r>
      </w:hyperlink>
      <w:r w:rsidRPr="005E4254">
        <w:rPr>
          <w:rFonts w:ascii="Arial" w:eastAsia="Times New Roman" w:hAnsi="Arial" w:cs="Arial"/>
          <w:color w:val="22272F"/>
          <w:sz w:val="24"/>
          <w:szCs w:val="24"/>
          <w:lang w:eastAsia="ru-RU"/>
        </w:rPr>
        <w:t> Российской Федерации, </w:t>
      </w:r>
      <w:hyperlink r:id="rId7" w:anchor="/document/70353464/entry/0" w:history="1">
        <w:r w:rsidRPr="005E4254">
          <w:rPr>
            <w:rFonts w:ascii="Arial" w:eastAsia="Times New Roman" w:hAnsi="Arial" w:cs="Arial"/>
            <w:color w:val="3272C0"/>
            <w:sz w:val="24"/>
            <w:szCs w:val="24"/>
            <w:u w:val="single"/>
            <w:lang w:eastAsia="ru-RU"/>
          </w:rPr>
          <w:t>Федеральным законом</w:t>
        </w:r>
      </w:hyperlink>
      <w:r w:rsidRPr="005E4254">
        <w:rPr>
          <w:rFonts w:ascii="Arial" w:eastAsia="Times New Roman" w:hAnsi="Arial" w:cs="Arial"/>
          <w:color w:val="22272F"/>
          <w:sz w:val="24"/>
          <w:szCs w:val="24"/>
          <w:lang w:eastAsia="ru-RU"/>
        </w:rPr>
        <w:t> о контрактной системе,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иными нормативными правовыми актами Российской Федерации, а также настоящим Положением.</w:t>
      </w:r>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1.6. Контрактный управляющий обязан при осуществлении закупок принимать меры по предотвращению и урегулированию конфликта интересов в соответствии с </w:t>
      </w:r>
      <w:hyperlink r:id="rId8" w:anchor="/document/12164203/entry/0" w:history="1">
        <w:r w:rsidRPr="005E4254">
          <w:rPr>
            <w:rFonts w:ascii="Arial" w:eastAsia="Times New Roman" w:hAnsi="Arial" w:cs="Arial"/>
            <w:color w:val="3272C0"/>
            <w:sz w:val="24"/>
            <w:szCs w:val="24"/>
            <w:u w:val="single"/>
            <w:lang w:eastAsia="ru-RU"/>
          </w:rPr>
          <w:t>Федеральным законом</w:t>
        </w:r>
      </w:hyperlink>
      <w:r w:rsidRPr="005E4254">
        <w:rPr>
          <w:rFonts w:ascii="Arial" w:eastAsia="Times New Roman" w:hAnsi="Arial" w:cs="Arial"/>
          <w:color w:val="22272F"/>
          <w:sz w:val="24"/>
          <w:szCs w:val="24"/>
          <w:lang w:eastAsia="ru-RU"/>
        </w:rPr>
        <w:t> от 25 декабря 2008 года N 273-ФЗ "О противодействии коррупции", в том числе с учетом информации, предоставленной Заказчику в соответствии с </w:t>
      </w:r>
      <w:hyperlink r:id="rId9" w:anchor="/document/70353464/entry/3423" w:history="1">
        <w:r w:rsidRPr="005E4254">
          <w:rPr>
            <w:rFonts w:ascii="Arial" w:eastAsia="Times New Roman" w:hAnsi="Arial" w:cs="Arial"/>
            <w:color w:val="3272C0"/>
            <w:sz w:val="24"/>
            <w:szCs w:val="24"/>
            <w:u w:val="single"/>
            <w:lang w:eastAsia="ru-RU"/>
          </w:rPr>
          <w:t>частью 23 статьи 34</w:t>
        </w:r>
      </w:hyperlink>
      <w:r w:rsidRPr="005E4254">
        <w:rPr>
          <w:rFonts w:ascii="Arial" w:eastAsia="Times New Roman" w:hAnsi="Arial" w:cs="Arial"/>
          <w:color w:val="22272F"/>
          <w:sz w:val="24"/>
          <w:szCs w:val="24"/>
          <w:lang w:eastAsia="ru-RU"/>
        </w:rPr>
        <w:t> Федерального закона о контрактной системе.</w:t>
      </w:r>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1.7. Контрактный управляющий осуществляет свою деятельность во взаимодействии с другими подразделениями (службами) Заказчика.</w:t>
      </w:r>
    </w:p>
    <w:p w:rsidR="00250FBA" w:rsidRDefault="00250FBA" w:rsidP="00250FBA">
      <w:pPr>
        <w:shd w:val="clear" w:color="auto" w:fill="FFFFFF"/>
        <w:spacing w:after="0" w:line="240" w:lineRule="auto"/>
        <w:jc w:val="center"/>
        <w:rPr>
          <w:rFonts w:ascii="Arial" w:eastAsia="Times New Roman" w:hAnsi="Arial" w:cs="Arial"/>
          <w:color w:val="22272F"/>
          <w:sz w:val="24"/>
          <w:szCs w:val="24"/>
          <w:lang w:eastAsia="ru-RU"/>
        </w:rPr>
      </w:pPr>
    </w:p>
    <w:p w:rsidR="005E4254" w:rsidRPr="005E4254" w:rsidRDefault="005E4254" w:rsidP="00250FBA">
      <w:pPr>
        <w:shd w:val="clear" w:color="auto" w:fill="FFFFFF"/>
        <w:spacing w:after="0" w:line="240" w:lineRule="auto"/>
        <w:jc w:val="center"/>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2. Функции и полномочия контрактного управляющего</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Контрактный управляющий осуществляет следующие функции и полномочия:</w:t>
      </w:r>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2.1. При планировании закупок:</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разработка плана-графика, осуществление подготовки изменений в план-график;</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размещение в единой информационной системе в сфере закупок (далее - единая информационная система) плана-графика и внесенных в него изменений;</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организация общественного обсуждения закупок в случаях, предусмотренных </w:t>
      </w:r>
      <w:hyperlink r:id="rId10" w:anchor="/document/70353464/entry/20" w:history="1">
        <w:r w:rsidRPr="005E4254">
          <w:rPr>
            <w:rFonts w:ascii="Arial" w:eastAsia="Times New Roman" w:hAnsi="Arial" w:cs="Arial"/>
            <w:color w:val="3272C0"/>
            <w:sz w:val="24"/>
            <w:szCs w:val="24"/>
            <w:u w:val="single"/>
            <w:lang w:eastAsia="ru-RU"/>
          </w:rPr>
          <w:t>статьей 20</w:t>
        </w:r>
      </w:hyperlink>
      <w:r w:rsidRPr="005E4254">
        <w:rPr>
          <w:rFonts w:ascii="Arial" w:eastAsia="Times New Roman" w:hAnsi="Arial" w:cs="Arial"/>
          <w:color w:val="22272F"/>
          <w:sz w:val="24"/>
          <w:szCs w:val="24"/>
          <w:lang w:eastAsia="ru-RU"/>
        </w:rPr>
        <w:t> Федерального закона о контрактной системе;</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proofErr w:type="gramStart"/>
      <w:r w:rsidRPr="005E4254">
        <w:rPr>
          <w:rFonts w:ascii="Arial" w:eastAsia="Times New Roman" w:hAnsi="Arial" w:cs="Arial"/>
          <w:color w:val="22272F"/>
          <w:sz w:val="24"/>
          <w:szCs w:val="24"/>
          <w:lang w:eastAsia="ru-RU"/>
        </w:rPr>
        <w:lastRenderedPageBreak/>
        <w:t>- разработка требований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предельных цен товаров, работ, услуг) и (или) нормативных затрат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 со</w:t>
      </w:r>
      <w:proofErr w:type="gramEnd"/>
      <w:r w:rsidRPr="005E4254">
        <w:rPr>
          <w:rFonts w:ascii="Arial" w:eastAsia="Times New Roman" w:hAnsi="Arial" w:cs="Arial"/>
          <w:color w:val="22272F"/>
          <w:sz w:val="24"/>
          <w:szCs w:val="24"/>
          <w:lang w:eastAsia="ru-RU"/>
        </w:rPr>
        <w:t> </w:t>
      </w:r>
      <w:hyperlink r:id="rId11" w:anchor="/document/70353464/entry/19" w:history="1">
        <w:r w:rsidRPr="005E4254">
          <w:rPr>
            <w:rFonts w:ascii="Arial" w:eastAsia="Times New Roman" w:hAnsi="Arial" w:cs="Arial"/>
            <w:color w:val="3272C0"/>
            <w:sz w:val="24"/>
            <w:szCs w:val="24"/>
            <w:u w:val="single"/>
            <w:lang w:eastAsia="ru-RU"/>
          </w:rPr>
          <w:t>статьей 19</w:t>
        </w:r>
      </w:hyperlink>
      <w:r w:rsidRPr="005E4254">
        <w:rPr>
          <w:rFonts w:ascii="Arial" w:eastAsia="Times New Roman" w:hAnsi="Arial" w:cs="Arial"/>
          <w:color w:val="22272F"/>
          <w:sz w:val="24"/>
          <w:szCs w:val="24"/>
          <w:lang w:eastAsia="ru-RU"/>
        </w:rPr>
        <w:t> Федерального закона о контрактной системе;</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организация в случае необходимости консультаций с поставщиками (подрядчиками, исполнителями) и участие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2.2. При определении поставщиков (подрядчиков, исполнителей):</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обеспечение проведения закрытых конкурентных способов определения поставщиков (подрядчиков, исполнителей) в случаях, установленных </w:t>
      </w:r>
      <w:hyperlink r:id="rId12" w:anchor="/document/70353464/entry/24011" w:history="1">
        <w:r w:rsidRPr="005E4254">
          <w:rPr>
            <w:rFonts w:ascii="Arial" w:eastAsia="Times New Roman" w:hAnsi="Arial" w:cs="Arial"/>
            <w:color w:val="3272C0"/>
            <w:sz w:val="24"/>
            <w:szCs w:val="24"/>
            <w:u w:val="single"/>
            <w:lang w:eastAsia="ru-RU"/>
          </w:rPr>
          <w:t>частями 11</w:t>
        </w:r>
      </w:hyperlink>
      <w:r w:rsidRPr="005E4254">
        <w:rPr>
          <w:rFonts w:ascii="Arial" w:eastAsia="Times New Roman" w:hAnsi="Arial" w:cs="Arial"/>
          <w:color w:val="22272F"/>
          <w:sz w:val="24"/>
          <w:szCs w:val="24"/>
          <w:lang w:eastAsia="ru-RU"/>
        </w:rPr>
        <w:t> и </w:t>
      </w:r>
      <w:hyperlink r:id="rId13" w:anchor="/document/70353464/entry/24012" w:history="1">
        <w:r w:rsidRPr="005E4254">
          <w:rPr>
            <w:rFonts w:ascii="Arial" w:eastAsia="Times New Roman" w:hAnsi="Arial" w:cs="Arial"/>
            <w:color w:val="3272C0"/>
            <w:sz w:val="24"/>
            <w:szCs w:val="24"/>
            <w:u w:val="single"/>
            <w:lang w:eastAsia="ru-RU"/>
          </w:rPr>
          <w:t>12 статьи 24</w:t>
        </w:r>
      </w:hyperlink>
      <w:r w:rsidRPr="005E4254">
        <w:rPr>
          <w:rFonts w:ascii="Arial" w:eastAsia="Times New Roman" w:hAnsi="Arial" w:cs="Arial"/>
          <w:color w:val="22272F"/>
          <w:sz w:val="24"/>
          <w:szCs w:val="24"/>
          <w:lang w:eastAsia="ru-RU"/>
        </w:rPr>
        <w:t> Федерального закона о контрактной системе, по согласованию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w:t>
      </w:r>
      <w:hyperlink r:id="rId14" w:anchor="/document/70353464/entry/722" w:history="1">
        <w:r w:rsidRPr="005E4254">
          <w:rPr>
            <w:rFonts w:ascii="Arial" w:eastAsia="Times New Roman" w:hAnsi="Arial" w:cs="Arial"/>
            <w:color w:val="3272C0"/>
            <w:sz w:val="24"/>
            <w:szCs w:val="24"/>
            <w:u w:val="single"/>
            <w:lang w:eastAsia="ru-RU"/>
          </w:rPr>
          <w:t>Федеральным законом</w:t>
        </w:r>
      </w:hyperlink>
      <w:r w:rsidRPr="005E4254">
        <w:rPr>
          <w:rFonts w:ascii="Arial" w:eastAsia="Times New Roman" w:hAnsi="Arial" w:cs="Arial"/>
          <w:color w:val="22272F"/>
          <w:sz w:val="24"/>
          <w:szCs w:val="24"/>
          <w:lang w:eastAsia="ru-RU"/>
        </w:rPr>
        <w:t>);</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осуществление подготовки и размещения в единой информационной системе извещений об осуществлении закупок, документации о закупках (в случае, если </w:t>
      </w:r>
      <w:hyperlink r:id="rId15" w:anchor="/document/70353464/entry/7211" w:history="1">
        <w:r w:rsidRPr="005E4254">
          <w:rPr>
            <w:rFonts w:ascii="Arial" w:eastAsia="Times New Roman" w:hAnsi="Arial" w:cs="Arial"/>
            <w:color w:val="3272C0"/>
            <w:sz w:val="24"/>
            <w:szCs w:val="24"/>
            <w:u w:val="single"/>
            <w:lang w:eastAsia="ru-RU"/>
          </w:rPr>
          <w:t>Федеральным законом</w:t>
        </w:r>
      </w:hyperlink>
      <w:r w:rsidRPr="005E4254">
        <w:rPr>
          <w:rFonts w:ascii="Arial" w:eastAsia="Times New Roman" w:hAnsi="Arial" w:cs="Arial"/>
          <w:color w:val="22272F"/>
          <w:sz w:val="24"/>
          <w:szCs w:val="24"/>
          <w:lang w:eastAsia="ru-RU"/>
        </w:rPr>
        <w:t> о контрактной системе предусмотрена документация о закупке), проектов контрактов, подготовки и направления приглашений принять участие в определении поставщиков (подрядчиков, исполнителей):</w:t>
      </w:r>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proofErr w:type="gramStart"/>
      <w:r w:rsidRPr="005E4254">
        <w:rPr>
          <w:rFonts w:ascii="Arial" w:eastAsia="Times New Roman" w:hAnsi="Arial" w:cs="Arial"/>
          <w:color w:val="22272F"/>
          <w:sz w:val="24"/>
          <w:szCs w:val="24"/>
          <w:lang w:eastAsia="ru-RU"/>
        </w:rPr>
        <w:t>а) определение и 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товаров, работ, услуг, максимального значения цены контракта;</w:t>
      </w:r>
      <w:proofErr w:type="gramEnd"/>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б) осуществление описания объекта закупки;</w:t>
      </w:r>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в) указание в извещении об осуществлении закупки информации, предусмотренной </w:t>
      </w:r>
      <w:hyperlink r:id="rId16" w:anchor="/document/70353464/entry/42" w:history="1">
        <w:r w:rsidRPr="005E4254">
          <w:rPr>
            <w:rFonts w:ascii="Arial" w:eastAsia="Times New Roman" w:hAnsi="Arial" w:cs="Arial"/>
            <w:color w:val="3272C0"/>
            <w:sz w:val="24"/>
            <w:szCs w:val="24"/>
            <w:u w:val="single"/>
            <w:lang w:eastAsia="ru-RU"/>
          </w:rPr>
          <w:t>статьей 42</w:t>
        </w:r>
      </w:hyperlink>
      <w:r w:rsidRPr="005E4254">
        <w:rPr>
          <w:rFonts w:ascii="Arial" w:eastAsia="Times New Roman" w:hAnsi="Arial" w:cs="Arial"/>
          <w:color w:val="22272F"/>
          <w:sz w:val="24"/>
          <w:szCs w:val="24"/>
          <w:lang w:eastAsia="ru-RU"/>
        </w:rPr>
        <w:t> Федерального закона о контрактной системе, в том числе информации:</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17" w:anchor="/document/70353464/entry/14" w:history="1">
        <w:r w:rsidRPr="005E4254">
          <w:rPr>
            <w:rFonts w:ascii="Arial" w:eastAsia="Times New Roman" w:hAnsi="Arial" w:cs="Arial"/>
            <w:color w:val="3272C0"/>
            <w:sz w:val="24"/>
            <w:szCs w:val="24"/>
            <w:u w:val="single"/>
            <w:lang w:eastAsia="ru-RU"/>
          </w:rPr>
          <w:t>статьей 14</w:t>
        </w:r>
      </w:hyperlink>
      <w:r w:rsidRPr="005E4254">
        <w:rPr>
          <w:rFonts w:ascii="Arial" w:eastAsia="Times New Roman" w:hAnsi="Arial" w:cs="Arial"/>
          <w:color w:val="22272F"/>
          <w:sz w:val="24"/>
          <w:szCs w:val="24"/>
          <w:lang w:eastAsia="ru-RU"/>
        </w:rPr>
        <w:t> Федерального закона о контрактной системе;</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о преимуществе в отношении участников закупок, установленном в соответствии со </w:t>
      </w:r>
      <w:hyperlink r:id="rId18" w:anchor="/document/70353464/entry/30" w:history="1">
        <w:r w:rsidRPr="005E4254">
          <w:rPr>
            <w:rFonts w:ascii="Arial" w:eastAsia="Times New Roman" w:hAnsi="Arial" w:cs="Arial"/>
            <w:color w:val="3272C0"/>
            <w:sz w:val="24"/>
            <w:szCs w:val="24"/>
            <w:u w:val="single"/>
            <w:lang w:eastAsia="ru-RU"/>
          </w:rPr>
          <w:t>статьей 30</w:t>
        </w:r>
      </w:hyperlink>
      <w:r w:rsidRPr="005E4254">
        <w:rPr>
          <w:rFonts w:ascii="Arial" w:eastAsia="Times New Roman" w:hAnsi="Arial" w:cs="Arial"/>
          <w:color w:val="22272F"/>
          <w:sz w:val="24"/>
          <w:szCs w:val="24"/>
          <w:lang w:eastAsia="ru-RU"/>
        </w:rPr>
        <w:t> Федерального закона о контрактной системе (при необходимости);</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о преимуществах, предоставляемых в соответствии со </w:t>
      </w:r>
      <w:hyperlink r:id="rId19" w:anchor="/document/70353464/entry/28" w:history="1">
        <w:r w:rsidRPr="005E4254">
          <w:rPr>
            <w:rFonts w:ascii="Arial" w:eastAsia="Times New Roman" w:hAnsi="Arial" w:cs="Arial"/>
            <w:color w:val="3272C0"/>
            <w:sz w:val="24"/>
            <w:szCs w:val="24"/>
            <w:u w:val="single"/>
            <w:lang w:eastAsia="ru-RU"/>
          </w:rPr>
          <w:t>статьями 28</w:t>
        </w:r>
      </w:hyperlink>
      <w:r w:rsidRPr="005E4254">
        <w:rPr>
          <w:rFonts w:ascii="Arial" w:eastAsia="Times New Roman" w:hAnsi="Arial" w:cs="Arial"/>
          <w:color w:val="22272F"/>
          <w:sz w:val="24"/>
          <w:szCs w:val="24"/>
          <w:lang w:eastAsia="ru-RU"/>
        </w:rPr>
        <w:t>, </w:t>
      </w:r>
      <w:hyperlink r:id="rId20" w:anchor="/document/70353464/entry/29" w:history="1">
        <w:r w:rsidRPr="005E4254">
          <w:rPr>
            <w:rFonts w:ascii="Arial" w:eastAsia="Times New Roman" w:hAnsi="Arial" w:cs="Arial"/>
            <w:color w:val="3272C0"/>
            <w:sz w:val="24"/>
            <w:szCs w:val="24"/>
            <w:u w:val="single"/>
            <w:lang w:eastAsia="ru-RU"/>
          </w:rPr>
          <w:t>29</w:t>
        </w:r>
      </w:hyperlink>
      <w:r w:rsidRPr="005E4254">
        <w:rPr>
          <w:rFonts w:ascii="Arial" w:eastAsia="Times New Roman" w:hAnsi="Arial" w:cs="Arial"/>
          <w:color w:val="22272F"/>
          <w:sz w:val="24"/>
          <w:szCs w:val="24"/>
          <w:lang w:eastAsia="ru-RU"/>
        </w:rPr>
        <w:t> Федерального закона о контрактной системе;</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осуществление подготовки и размещения в единой информационной системе разъяснений положений извещения об осуществлении закупки, документации о закупке (в случае, если </w:t>
      </w:r>
      <w:hyperlink r:id="rId21" w:anchor="/document/70353464/entry/7211" w:history="1">
        <w:r w:rsidRPr="005E4254">
          <w:rPr>
            <w:rFonts w:ascii="Arial" w:eastAsia="Times New Roman" w:hAnsi="Arial" w:cs="Arial"/>
            <w:color w:val="3272C0"/>
            <w:sz w:val="24"/>
            <w:szCs w:val="24"/>
            <w:u w:val="single"/>
            <w:lang w:eastAsia="ru-RU"/>
          </w:rPr>
          <w:t>Федеральным законом</w:t>
        </w:r>
      </w:hyperlink>
      <w:r w:rsidRPr="005E4254">
        <w:rPr>
          <w:rFonts w:ascii="Arial" w:eastAsia="Times New Roman" w:hAnsi="Arial" w:cs="Arial"/>
          <w:color w:val="22272F"/>
          <w:sz w:val="24"/>
          <w:szCs w:val="24"/>
          <w:lang w:eastAsia="ru-RU"/>
        </w:rPr>
        <w:t> о контрактной системе предусмотрена документация о закупке);</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осуществление подготовки и размещения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w:t>
      </w:r>
      <w:hyperlink r:id="rId22" w:anchor="/document/70353464/entry/7211" w:history="1">
        <w:r w:rsidRPr="005E4254">
          <w:rPr>
            <w:rFonts w:ascii="Arial" w:eastAsia="Times New Roman" w:hAnsi="Arial" w:cs="Arial"/>
            <w:color w:val="3272C0"/>
            <w:sz w:val="24"/>
            <w:szCs w:val="24"/>
            <w:u w:val="single"/>
            <w:lang w:eastAsia="ru-RU"/>
          </w:rPr>
          <w:t>Федеральным законом</w:t>
        </w:r>
      </w:hyperlink>
      <w:r w:rsidRPr="005E4254">
        <w:rPr>
          <w:rFonts w:ascii="Arial" w:eastAsia="Times New Roman" w:hAnsi="Arial" w:cs="Arial"/>
          <w:color w:val="22272F"/>
          <w:sz w:val="24"/>
          <w:szCs w:val="24"/>
          <w:lang w:eastAsia="ru-RU"/>
        </w:rPr>
        <w:t> о контрактной системе предусмотрена документация о закупке);</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lastRenderedPageBreak/>
        <w:t>- осуществление оформления и размещения в единой информационной системе протоколов определения поставщика (подрядчика, исполнителя);</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осуществление организационно-технического обеспечения деятельности комиссии по осуществлению закупок;</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осуществление привлечения экспертов, экспертных организаций в случаях, установленных </w:t>
      </w:r>
      <w:hyperlink r:id="rId23" w:anchor="/document/70353464/entry/41" w:history="1">
        <w:r w:rsidRPr="005E4254">
          <w:rPr>
            <w:rFonts w:ascii="Arial" w:eastAsia="Times New Roman" w:hAnsi="Arial" w:cs="Arial"/>
            <w:color w:val="3272C0"/>
            <w:sz w:val="24"/>
            <w:szCs w:val="24"/>
            <w:u w:val="single"/>
            <w:lang w:eastAsia="ru-RU"/>
          </w:rPr>
          <w:t>статьей 41</w:t>
        </w:r>
      </w:hyperlink>
      <w:r w:rsidRPr="005E4254">
        <w:rPr>
          <w:rFonts w:ascii="Arial" w:eastAsia="Times New Roman" w:hAnsi="Arial" w:cs="Arial"/>
          <w:color w:val="22272F"/>
          <w:sz w:val="24"/>
          <w:szCs w:val="24"/>
          <w:lang w:eastAsia="ru-RU"/>
        </w:rPr>
        <w:t> Федерального закона о контрактной системе.</w:t>
      </w:r>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2.3. При заключении контрактов:</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осуществление размещения проекта контракта (контракта) в единой информационной системе и на электронной площадке с использованием единой информационной системы;</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осуществление рассмотрения протокола разногласий при наличии разногласий по проекту контракта;</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осуществление рассмотрения независимой гарантии, представленной в качестве обеспечения исполнения контракта;</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организация проверки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осуществление подготовки и направления в контрольный орган в сфере закупок предусмотренного </w:t>
      </w:r>
      <w:hyperlink r:id="rId24" w:anchor="/document/70353464/entry/936" w:history="1">
        <w:r w:rsidRPr="005E4254">
          <w:rPr>
            <w:rFonts w:ascii="Arial" w:eastAsia="Times New Roman" w:hAnsi="Arial" w:cs="Arial"/>
            <w:color w:val="3272C0"/>
            <w:sz w:val="24"/>
            <w:szCs w:val="24"/>
            <w:u w:val="single"/>
            <w:lang w:eastAsia="ru-RU"/>
          </w:rPr>
          <w:t>частью 6 статьи 93</w:t>
        </w:r>
      </w:hyperlink>
      <w:r w:rsidRPr="005E4254">
        <w:rPr>
          <w:rFonts w:ascii="Arial" w:eastAsia="Times New Roman" w:hAnsi="Arial" w:cs="Arial"/>
          <w:color w:val="22272F"/>
          <w:sz w:val="24"/>
          <w:szCs w:val="24"/>
          <w:lang w:eastAsia="ru-RU"/>
        </w:rPr>
        <w:t> Федерального закона о контрактной системе обращения Заказчика о согласовании заключения контракта с единственным поставщиком (подрядчиком, исполнителем);</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осуществление подготовки и направления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hyperlink r:id="rId25" w:anchor="/document/70353464/entry/932" w:history="1">
        <w:r w:rsidRPr="005E4254">
          <w:rPr>
            <w:rFonts w:ascii="Arial" w:eastAsia="Times New Roman" w:hAnsi="Arial" w:cs="Arial"/>
            <w:color w:val="3272C0"/>
            <w:sz w:val="24"/>
            <w:szCs w:val="24"/>
            <w:u w:val="single"/>
            <w:lang w:eastAsia="ru-RU"/>
          </w:rPr>
          <w:t>частью 2 статьи 93</w:t>
        </w:r>
      </w:hyperlink>
      <w:r w:rsidRPr="005E4254">
        <w:rPr>
          <w:rFonts w:ascii="Arial" w:eastAsia="Times New Roman" w:hAnsi="Arial" w:cs="Arial"/>
          <w:color w:val="22272F"/>
          <w:sz w:val="24"/>
          <w:szCs w:val="24"/>
          <w:lang w:eastAsia="ru-RU"/>
        </w:rPr>
        <w:t> Федерального закона о контрактной системе;</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обеспечение хранения информации и документов в соответствии с </w:t>
      </w:r>
      <w:hyperlink r:id="rId26" w:anchor="/document/70353464/entry/4015" w:history="1">
        <w:r w:rsidRPr="005E4254">
          <w:rPr>
            <w:rFonts w:ascii="Arial" w:eastAsia="Times New Roman" w:hAnsi="Arial" w:cs="Arial"/>
            <w:color w:val="3272C0"/>
            <w:sz w:val="24"/>
            <w:szCs w:val="24"/>
            <w:u w:val="single"/>
            <w:lang w:eastAsia="ru-RU"/>
          </w:rPr>
          <w:t>частью 15 статьи 4</w:t>
        </w:r>
      </w:hyperlink>
      <w:r w:rsidRPr="005E4254">
        <w:rPr>
          <w:rFonts w:ascii="Arial" w:eastAsia="Times New Roman" w:hAnsi="Arial" w:cs="Arial"/>
          <w:color w:val="22272F"/>
          <w:sz w:val="24"/>
          <w:szCs w:val="24"/>
          <w:lang w:eastAsia="ru-RU"/>
        </w:rPr>
        <w:t> Федерального закона о контрактной системе;</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xml:space="preserve">- обеспечение заключения контракта с участником закупки, в том </w:t>
      </w:r>
      <w:proofErr w:type="gramStart"/>
      <w:r w:rsidRPr="005E4254">
        <w:rPr>
          <w:rFonts w:ascii="Arial" w:eastAsia="Times New Roman" w:hAnsi="Arial" w:cs="Arial"/>
          <w:color w:val="22272F"/>
          <w:sz w:val="24"/>
          <w:szCs w:val="24"/>
          <w:lang w:eastAsia="ru-RU"/>
        </w:rPr>
        <w:t>числе</w:t>
      </w:r>
      <w:proofErr w:type="gramEnd"/>
      <w:r w:rsidRPr="005E4254">
        <w:rPr>
          <w:rFonts w:ascii="Arial" w:eastAsia="Times New Roman" w:hAnsi="Arial" w:cs="Arial"/>
          <w:color w:val="22272F"/>
          <w:sz w:val="24"/>
          <w:szCs w:val="24"/>
          <w:lang w:eastAsia="ru-RU"/>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направление информации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2.4. При исполнении, изменении, расторжении контракта:</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осуществление рассмотрения независимой гарантии, представленной в качестве обеспечения гарантийного обязательства;</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обеспечение исполнения условий контракта в части выплаты аванса (если контрактом предусмотрена выплата аванса);</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обеспечение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а) обеспечение проведения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б) обеспечение подготовки решений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в) осуществление оформления документа о приемке поставленного товара, выполненной работы или оказанной услуги, результатов отдельного этапа исполнения контракта;</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lastRenderedPageBreak/>
        <w:t>- обеспечение исполнения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направление информации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proofErr w:type="gramStart"/>
      <w:r w:rsidRPr="005E4254">
        <w:rPr>
          <w:rFonts w:ascii="Arial" w:eastAsia="Times New Roman" w:hAnsi="Arial" w:cs="Arial"/>
          <w:color w:val="22272F"/>
          <w:sz w:val="24"/>
          <w:szCs w:val="24"/>
          <w:lang w:eastAsia="ru-RU"/>
        </w:rPr>
        <w:t>- взаимодействие с поставщиком (подрядчиком, исполнителем) при изменении, расторжении контракта в соответствии со </w:t>
      </w:r>
      <w:hyperlink r:id="rId27" w:anchor="/document/70353464/entry/95" w:history="1">
        <w:r w:rsidRPr="005E4254">
          <w:rPr>
            <w:rFonts w:ascii="Arial" w:eastAsia="Times New Roman" w:hAnsi="Arial" w:cs="Arial"/>
            <w:color w:val="3272C0"/>
            <w:sz w:val="24"/>
            <w:szCs w:val="24"/>
            <w:u w:val="single"/>
            <w:lang w:eastAsia="ru-RU"/>
          </w:rPr>
          <w:t>статьей 95</w:t>
        </w:r>
      </w:hyperlink>
      <w:r w:rsidRPr="005E4254">
        <w:rPr>
          <w:rFonts w:ascii="Arial" w:eastAsia="Times New Roman" w:hAnsi="Arial" w:cs="Arial"/>
          <w:color w:val="22272F"/>
          <w:sz w:val="24"/>
          <w:szCs w:val="24"/>
          <w:lang w:eastAsia="ru-RU"/>
        </w:rPr>
        <w:t> Федерального закона о контрактной системе, применении мер ответственности в случае нарушения условий контракта, в том числе направление поставщику (подрядчику, исполнителю) требования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w:t>
      </w:r>
      <w:proofErr w:type="gramEnd"/>
      <w:r w:rsidRPr="005E4254">
        <w:rPr>
          <w:rFonts w:ascii="Arial" w:eastAsia="Times New Roman" w:hAnsi="Arial" w:cs="Arial"/>
          <w:color w:val="22272F"/>
          <w:sz w:val="24"/>
          <w:szCs w:val="24"/>
          <w:lang w:eastAsia="ru-RU"/>
        </w:rPr>
        <w:t xml:space="preserve"> неисполнения или ненадлежащего исполнения поставщиком (подрядчиком, исполнителем) обязательств, предусмотренных контрактом, </w:t>
      </w:r>
      <w:proofErr w:type="gramStart"/>
      <w:r w:rsidRPr="005E4254">
        <w:rPr>
          <w:rFonts w:ascii="Arial" w:eastAsia="Times New Roman" w:hAnsi="Arial" w:cs="Arial"/>
          <w:color w:val="22272F"/>
          <w:sz w:val="24"/>
          <w:szCs w:val="24"/>
          <w:lang w:eastAsia="ru-RU"/>
        </w:rPr>
        <w:t>совершении</w:t>
      </w:r>
      <w:proofErr w:type="gramEnd"/>
      <w:r w:rsidRPr="005E4254">
        <w:rPr>
          <w:rFonts w:ascii="Arial" w:eastAsia="Times New Roman" w:hAnsi="Arial" w:cs="Arial"/>
          <w:color w:val="22272F"/>
          <w:sz w:val="24"/>
          <w:szCs w:val="24"/>
          <w:lang w:eastAsia="ru-RU"/>
        </w:rPr>
        <w:t xml:space="preserve"> иных действий в случае нарушения поставщиком (подрядчиком, исполнителем) или заказчиком условий контракта;</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proofErr w:type="gramStart"/>
      <w:r w:rsidRPr="005E4254">
        <w:rPr>
          <w:rFonts w:ascii="Arial" w:eastAsia="Times New Roman" w:hAnsi="Arial" w:cs="Arial"/>
          <w:color w:val="22272F"/>
          <w:sz w:val="24"/>
          <w:szCs w:val="24"/>
          <w:lang w:eastAsia="ru-RU"/>
        </w:rPr>
        <w:t>- направление в порядке, предусмотренном </w:t>
      </w:r>
      <w:hyperlink r:id="rId28" w:anchor="/document/70353464/entry/104" w:history="1">
        <w:r w:rsidRPr="005E4254">
          <w:rPr>
            <w:rFonts w:ascii="Arial" w:eastAsia="Times New Roman" w:hAnsi="Arial" w:cs="Arial"/>
            <w:color w:val="3272C0"/>
            <w:sz w:val="24"/>
            <w:szCs w:val="24"/>
            <w:u w:val="single"/>
            <w:lang w:eastAsia="ru-RU"/>
          </w:rPr>
          <w:t>статьей 104</w:t>
        </w:r>
      </w:hyperlink>
      <w:r w:rsidRPr="005E4254">
        <w:rPr>
          <w:rFonts w:ascii="Arial" w:eastAsia="Times New Roman" w:hAnsi="Arial" w:cs="Arial"/>
          <w:color w:val="22272F"/>
          <w:sz w:val="24"/>
          <w:szCs w:val="24"/>
          <w:lang w:eastAsia="ru-RU"/>
        </w:rPr>
        <w:t> Федерального закона о контрактной системе, в контрольный орган в сфере закупок информации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proofErr w:type="gramStart"/>
      <w:r w:rsidRPr="005E4254">
        <w:rPr>
          <w:rFonts w:ascii="Arial" w:eastAsia="Times New Roman" w:hAnsi="Arial" w:cs="Arial"/>
          <w:color w:val="22272F"/>
          <w:sz w:val="24"/>
          <w:szCs w:val="24"/>
          <w:lang w:eastAsia="ru-RU"/>
        </w:rPr>
        <w:t>- обеспечение исполнения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w:t>
      </w:r>
      <w:hyperlink r:id="rId29" w:anchor="/document/70353464/entry/3427" w:history="1">
        <w:r w:rsidRPr="005E4254">
          <w:rPr>
            <w:rFonts w:ascii="Arial" w:eastAsia="Times New Roman" w:hAnsi="Arial" w:cs="Arial"/>
            <w:color w:val="3272C0"/>
            <w:sz w:val="24"/>
            <w:szCs w:val="24"/>
            <w:u w:val="single"/>
            <w:lang w:eastAsia="ru-RU"/>
          </w:rPr>
          <w:t>частью 27 статьи 34</w:t>
        </w:r>
      </w:hyperlink>
      <w:r w:rsidRPr="005E4254">
        <w:rPr>
          <w:rFonts w:ascii="Arial" w:eastAsia="Times New Roman" w:hAnsi="Arial" w:cs="Arial"/>
          <w:color w:val="22272F"/>
          <w:sz w:val="24"/>
          <w:szCs w:val="24"/>
          <w:lang w:eastAsia="ru-RU"/>
        </w:rPr>
        <w:t> Федерального закона о контрактной системе;</w:t>
      </w:r>
      <w:proofErr w:type="gramEnd"/>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обеспечение одностороннего расторжения контракта в порядке, предусмотренном </w:t>
      </w:r>
      <w:hyperlink r:id="rId30" w:anchor="/document/70353464/entry/95" w:history="1">
        <w:r w:rsidRPr="005E4254">
          <w:rPr>
            <w:rFonts w:ascii="Arial" w:eastAsia="Times New Roman" w:hAnsi="Arial" w:cs="Arial"/>
            <w:color w:val="3272C0"/>
            <w:sz w:val="24"/>
            <w:szCs w:val="24"/>
            <w:u w:val="single"/>
            <w:lang w:eastAsia="ru-RU"/>
          </w:rPr>
          <w:t>статьей 95</w:t>
        </w:r>
      </w:hyperlink>
      <w:r w:rsidRPr="005E4254">
        <w:rPr>
          <w:rFonts w:ascii="Arial" w:eastAsia="Times New Roman" w:hAnsi="Arial" w:cs="Arial"/>
          <w:color w:val="22272F"/>
          <w:sz w:val="24"/>
          <w:szCs w:val="24"/>
          <w:lang w:eastAsia="ru-RU"/>
        </w:rPr>
        <w:t> Федерального закона о контрактной системе.</w:t>
      </w:r>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2.5. Иные функции и полномочия, предусмотренные </w:t>
      </w:r>
      <w:hyperlink r:id="rId31" w:anchor="/document/70353464/entry/0" w:history="1">
        <w:r w:rsidRPr="005E4254">
          <w:rPr>
            <w:rFonts w:ascii="Arial" w:eastAsia="Times New Roman" w:hAnsi="Arial" w:cs="Arial"/>
            <w:color w:val="3272C0"/>
            <w:sz w:val="24"/>
            <w:szCs w:val="24"/>
            <w:u w:val="single"/>
            <w:lang w:eastAsia="ru-RU"/>
          </w:rPr>
          <w:t>Федеральным законом</w:t>
        </w:r>
      </w:hyperlink>
      <w:r w:rsidRPr="005E4254">
        <w:rPr>
          <w:rFonts w:ascii="Arial" w:eastAsia="Times New Roman" w:hAnsi="Arial" w:cs="Arial"/>
          <w:color w:val="22272F"/>
          <w:sz w:val="24"/>
          <w:szCs w:val="24"/>
          <w:lang w:eastAsia="ru-RU"/>
        </w:rPr>
        <w:t> о контрактной системе, в том числе:</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осуществление подготовки и направления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составление и размещение в единой информационной системе отчета об объеме закупок у субъектов малого предпринимательства, социально ориентированных некоммерческих организаций;</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контрактного управляющего, оператора электронной площадки, оператора специализированной электронной площадки, банков, государственной корпорации "ВЭБ</w:t>
      </w:r>
      <w:proofErr w:type="gramStart"/>
      <w:r w:rsidRPr="005E4254">
        <w:rPr>
          <w:rFonts w:ascii="Arial" w:eastAsia="Times New Roman" w:hAnsi="Arial" w:cs="Arial"/>
          <w:color w:val="22272F"/>
          <w:sz w:val="24"/>
          <w:szCs w:val="24"/>
          <w:lang w:eastAsia="ru-RU"/>
        </w:rPr>
        <w:t>.Р</w:t>
      </w:r>
      <w:proofErr w:type="gramEnd"/>
      <w:r w:rsidRPr="005E4254">
        <w:rPr>
          <w:rFonts w:ascii="Arial" w:eastAsia="Times New Roman" w:hAnsi="Arial" w:cs="Arial"/>
          <w:color w:val="22272F"/>
          <w:sz w:val="24"/>
          <w:szCs w:val="24"/>
          <w:lang w:eastAsia="ru-RU"/>
        </w:rPr>
        <w:t xml:space="preserve">Ф", фондов содействия </w:t>
      </w:r>
      <w:r w:rsidRPr="005E4254">
        <w:rPr>
          <w:rFonts w:ascii="Arial" w:eastAsia="Times New Roman" w:hAnsi="Arial" w:cs="Arial"/>
          <w:color w:val="22272F"/>
          <w:sz w:val="24"/>
          <w:szCs w:val="24"/>
          <w:lang w:eastAsia="ru-RU"/>
        </w:rPr>
        <w:lastRenderedPageBreak/>
        <w:t xml:space="preserve">кредитованию (гарантийных фондов, фондов поручительств), являющихся участниками </w:t>
      </w:r>
      <w:proofErr w:type="gramStart"/>
      <w:r w:rsidRPr="005E4254">
        <w:rPr>
          <w:rFonts w:ascii="Arial" w:eastAsia="Times New Roman" w:hAnsi="Arial" w:cs="Arial"/>
          <w:color w:val="22272F"/>
          <w:sz w:val="24"/>
          <w:szCs w:val="24"/>
          <w:lang w:eastAsia="ru-RU"/>
        </w:rPr>
        <w:t>национальной гарантийной системы поддержки малого и среднего предпринимательства, предусмотренной </w:t>
      </w:r>
      <w:hyperlink r:id="rId32" w:anchor="/document/12154854/entry/0" w:history="1">
        <w:r w:rsidRPr="005E4254">
          <w:rPr>
            <w:rFonts w:ascii="Arial" w:eastAsia="Times New Roman" w:hAnsi="Arial" w:cs="Arial"/>
            <w:color w:val="3272C0"/>
            <w:sz w:val="24"/>
            <w:szCs w:val="24"/>
            <w:u w:val="single"/>
            <w:lang w:eastAsia="ru-RU"/>
          </w:rPr>
          <w:t>Федеральным законом</w:t>
        </w:r>
      </w:hyperlink>
      <w:r w:rsidRPr="005E4254">
        <w:rPr>
          <w:rFonts w:ascii="Arial" w:eastAsia="Times New Roman" w:hAnsi="Arial" w:cs="Arial"/>
          <w:color w:val="22272F"/>
          <w:sz w:val="24"/>
          <w:szCs w:val="24"/>
          <w:lang w:eastAsia="ru-RU"/>
        </w:rPr>
        <w:t xml:space="preserve"> от 24 июля 2007 года N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законом о контрактной системе), если такие действия (бездействие) нарушают права и законные интересы участника закупки, а также осуществление подготовки материалов в рамках </w:t>
      </w:r>
      <w:proofErr w:type="spellStart"/>
      <w:r w:rsidRPr="005E4254">
        <w:rPr>
          <w:rFonts w:ascii="Arial" w:eastAsia="Times New Roman" w:hAnsi="Arial" w:cs="Arial"/>
          <w:color w:val="22272F"/>
          <w:sz w:val="24"/>
          <w:szCs w:val="24"/>
          <w:lang w:eastAsia="ru-RU"/>
        </w:rPr>
        <w:t>претензионно</w:t>
      </w:r>
      <w:proofErr w:type="spellEnd"/>
      <w:r w:rsidRPr="005E4254">
        <w:rPr>
          <w:rFonts w:ascii="Arial" w:eastAsia="Times New Roman" w:hAnsi="Arial" w:cs="Arial"/>
          <w:color w:val="22272F"/>
          <w:sz w:val="24"/>
          <w:szCs w:val="24"/>
          <w:lang w:eastAsia="ru-RU"/>
        </w:rPr>
        <w:t>-исковой</w:t>
      </w:r>
      <w:proofErr w:type="gramEnd"/>
      <w:r w:rsidRPr="005E4254">
        <w:rPr>
          <w:rFonts w:ascii="Arial" w:eastAsia="Times New Roman" w:hAnsi="Arial" w:cs="Arial"/>
          <w:color w:val="22272F"/>
          <w:sz w:val="24"/>
          <w:szCs w:val="24"/>
          <w:lang w:eastAsia="ru-RU"/>
        </w:rPr>
        <w:t xml:space="preserve"> работы;</w:t>
      </w:r>
    </w:p>
    <w:p w:rsidR="005E4254" w:rsidRPr="005E4254" w:rsidRDefault="005E4254" w:rsidP="00250FBA">
      <w:pPr>
        <w:shd w:val="clear" w:color="auto" w:fill="FFFFFF"/>
        <w:spacing w:after="0" w:line="240" w:lineRule="auto"/>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 при централизации закупок в соответствии со </w:t>
      </w:r>
      <w:hyperlink r:id="rId33" w:anchor="/document/70353464/entry/26" w:history="1">
        <w:r w:rsidRPr="005E4254">
          <w:rPr>
            <w:rFonts w:ascii="Arial" w:eastAsia="Times New Roman" w:hAnsi="Arial" w:cs="Arial"/>
            <w:color w:val="3272C0"/>
            <w:sz w:val="24"/>
            <w:szCs w:val="24"/>
            <w:u w:val="single"/>
            <w:lang w:eastAsia="ru-RU"/>
          </w:rPr>
          <w:t>статьей 26</w:t>
        </w:r>
      </w:hyperlink>
      <w:r w:rsidRPr="005E4254">
        <w:rPr>
          <w:rFonts w:ascii="Arial" w:eastAsia="Times New Roman" w:hAnsi="Arial" w:cs="Arial"/>
          <w:color w:val="22272F"/>
          <w:sz w:val="24"/>
          <w:szCs w:val="24"/>
          <w:lang w:eastAsia="ru-RU"/>
        </w:rPr>
        <w:t> Федерального закона о контрактной системе осуществление предусмотренных Федеральным законом о контрактной системе и настоящим Положением полномочий, не переданных соответствующему уполномоченному органу (учреждению) на осуществление определения поставщиков (подрядчиков, исполнителей) для Заказчика.</w:t>
      </w:r>
    </w:p>
    <w:p w:rsidR="00250FBA" w:rsidRDefault="00250FBA" w:rsidP="00250FBA">
      <w:pPr>
        <w:shd w:val="clear" w:color="auto" w:fill="FFFFFF"/>
        <w:spacing w:after="0" w:line="240" w:lineRule="auto"/>
        <w:jc w:val="center"/>
        <w:rPr>
          <w:rFonts w:ascii="Arial" w:eastAsia="Times New Roman" w:hAnsi="Arial" w:cs="Arial"/>
          <w:color w:val="22272F"/>
          <w:sz w:val="24"/>
          <w:szCs w:val="24"/>
          <w:lang w:eastAsia="ru-RU"/>
        </w:rPr>
      </w:pPr>
    </w:p>
    <w:p w:rsidR="005E4254" w:rsidRPr="005E4254" w:rsidRDefault="005E4254" w:rsidP="00250FBA">
      <w:pPr>
        <w:shd w:val="clear" w:color="auto" w:fill="FFFFFF"/>
        <w:spacing w:after="0" w:line="240" w:lineRule="auto"/>
        <w:jc w:val="center"/>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3. Ответственность контрактного управляющего</w:t>
      </w:r>
    </w:p>
    <w:p w:rsidR="005E4254" w:rsidRPr="005E4254" w:rsidRDefault="005E4254" w:rsidP="00250FBA">
      <w:pPr>
        <w:shd w:val="clear" w:color="auto" w:fill="FFFFFF"/>
        <w:spacing w:after="0" w:line="240" w:lineRule="auto"/>
        <w:ind w:firstLine="708"/>
        <w:jc w:val="both"/>
        <w:rPr>
          <w:rFonts w:ascii="Arial" w:eastAsia="Times New Roman" w:hAnsi="Arial" w:cs="Arial"/>
          <w:color w:val="22272F"/>
          <w:sz w:val="24"/>
          <w:szCs w:val="24"/>
          <w:lang w:eastAsia="ru-RU"/>
        </w:rPr>
      </w:pPr>
      <w:r w:rsidRPr="005E4254">
        <w:rPr>
          <w:rFonts w:ascii="Arial" w:eastAsia="Times New Roman" w:hAnsi="Arial" w:cs="Arial"/>
          <w:color w:val="22272F"/>
          <w:sz w:val="24"/>
          <w:szCs w:val="24"/>
          <w:lang w:eastAsia="ru-RU"/>
        </w:rPr>
        <w:t>3.1. В соответствии с законодательством Российской Федерации действия (бездействие) контрактного управляющего могут быть обжалованы в судебном порядке или в порядке, установленном </w:t>
      </w:r>
      <w:hyperlink r:id="rId34" w:anchor="/document/70353464/entry/600" w:history="1">
        <w:r w:rsidRPr="005E4254">
          <w:rPr>
            <w:rFonts w:ascii="Arial" w:eastAsia="Times New Roman" w:hAnsi="Arial" w:cs="Arial"/>
            <w:color w:val="3272C0"/>
            <w:sz w:val="24"/>
            <w:szCs w:val="24"/>
            <w:u w:val="single"/>
            <w:lang w:eastAsia="ru-RU"/>
          </w:rPr>
          <w:t>главой 6</w:t>
        </w:r>
      </w:hyperlink>
      <w:r w:rsidRPr="005E4254">
        <w:rPr>
          <w:rFonts w:ascii="Arial" w:eastAsia="Times New Roman" w:hAnsi="Arial" w:cs="Arial"/>
          <w:color w:val="22272F"/>
          <w:sz w:val="24"/>
          <w:szCs w:val="24"/>
          <w:lang w:eastAsia="ru-RU"/>
        </w:rPr>
        <w:t> Федерального закона о контрактной системе, в контрольный орган в сфере закупок, если такие действия (бездействие) нарушают права и законные интересы участника закупки.</w:t>
      </w:r>
    </w:p>
    <w:p w:rsidR="00250FBA" w:rsidRDefault="00250FBA" w:rsidP="00250FBA">
      <w:pPr>
        <w:spacing w:after="0" w:line="240" w:lineRule="auto"/>
        <w:rPr>
          <w:rFonts w:ascii="Arial" w:hAnsi="Arial" w:cs="Arial"/>
          <w:sz w:val="24"/>
          <w:szCs w:val="24"/>
        </w:rPr>
      </w:pPr>
    </w:p>
    <w:p w:rsidR="00250FBA" w:rsidRPr="00250FBA" w:rsidRDefault="00250FBA" w:rsidP="00250FBA">
      <w:pPr>
        <w:rPr>
          <w:rFonts w:ascii="Arial" w:hAnsi="Arial" w:cs="Arial"/>
          <w:sz w:val="24"/>
          <w:szCs w:val="24"/>
        </w:rPr>
      </w:pPr>
    </w:p>
    <w:p w:rsidR="00250FBA" w:rsidRPr="00250FBA" w:rsidRDefault="00250FBA" w:rsidP="00250FBA">
      <w:pPr>
        <w:rPr>
          <w:rFonts w:ascii="Arial" w:hAnsi="Arial" w:cs="Arial"/>
          <w:sz w:val="24"/>
          <w:szCs w:val="24"/>
        </w:rPr>
      </w:pPr>
    </w:p>
    <w:p w:rsidR="00250FBA" w:rsidRPr="00250FBA" w:rsidRDefault="00250FBA" w:rsidP="00250FBA">
      <w:pPr>
        <w:rPr>
          <w:rFonts w:ascii="Arial" w:hAnsi="Arial" w:cs="Arial"/>
          <w:sz w:val="24"/>
          <w:szCs w:val="24"/>
        </w:rPr>
      </w:pPr>
    </w:p>
    <w:p w:rsidR="00250FBA" w:rsidRPr="00250FBA" w:rsidRDefault="00250FBA" w:rsidP="00250FBA">
      <w:pPr>
        <w:rPr>
          <w:rFonts w:ascii="Arial" w:hAnsi="Arial" w:cs="Arial"/>
          <w:sz w:val="24"/>
          <w:szCs w:val="24"/>
        </w:rPr>
      </w:pPr>
    </w:p>
    <w:p w:rsidR="00250FBA" w:rsidRPr="00250FBA" w:rsidRDefault="00250FBA" w:rsidP="00250FBA">
      <w:pPr>
        <w:rPr>
          <w:rFonts w:ascii="Arial" w:hAnsi="Arial" w:cs="Arial"/>
          <w:sz w:val="24"/>
          <w:szCs w:val="24"/>
        </w:rPr>
      </w:pPr>
    </w:p>
    <w:p w:rsidR="00250FBA" w:rsidRDefault="00250FBA" w:rsidP="00250FBA">
      <w:pPr>
        <w:rPr>
          <w:rFonts w:ascii="Arial" w:hAnsi="Arial" w:cs="Arial"/>
          <w:sz w:val="24"/>
          <w:szCs w:val="24"/>
        </w:rPr>
      </w:pPr>
    </w:p>
    <w:p w:rsidR="00250FBA" w:rsidRDefault="00250FBA" w:rsidP="00250FBA">
      <w:pPr>
        <w:rPr>
          <w:rFonts w:ascii="Arial" w:hAnsi="Arial" w:cs="Arial"/>
          <w:sz w:val="24"/>
          <w:szCs w:val="24"/>
        </w:rPr>
      </w:pPr>
    </w:p>
    <w:p w:rsidR="00250FBA" w:rsidRDefault="00250FBA" w:rsidP="00250FBA">
      <w:pPr>
        <w:rPr>
          <w:rFonts w:ascii="Arial" w:hAnsi="Arial" w:cs="Arial"/>
          <w:sz w:val="24"/>
          <w:szCs w:val="24"/>
        </w:rPr>
      </w:pPr>
    </w:p>
    <w:p w:rsidR="00250FBA" w:rsidRDefault="00250FBA" w:rsidP="00250FBA">
      <w:pPr>
        <w:rPr>
          <w:rFonts w:ascii="Arial" w:hAnsi="Arial" w:cs="Arial"/>
          <w:sz w:val="24"/>
          <w:szCs w:val="24"/>
        </w:rPr>
      </w:pPr>
    </w:p>
    <w:p w:rsidR="00250FBA" w:rsidRDefault="00250FBA" w:rsidP="00250FBA">
      <w:pPr>
        <w:rPr>
          <w:rFonts w:ascii="Arial" w:hAnsi="Arial" w:cs="Arial"/>
          <w:sz w:val="24"/>
          <w:szCs w:val="24"/>
        </w:rPr>
      </w:pPr>
    </w:p>
    <w:p w:rsidR="00250FBA" w:rsidRDefault="00250FBA" w:rsidP="00250FBA">
      <w:pPr>
        <w:rPr>
          <w:rFonts w:ascii="Arial" w:hAnsi="Arial" w:cs="Arial"/>
          <w:sz w:val="24"/>
          <w:szCs w:val="24"/>
        </w:rPr>
      </w:pPr>
    </w:p>
    <w:p w:rsidR="00250FBA" w:rsidRPr="00250FBA" w:rsidRDefault="00250FBA" w:rsidP="00250FBA">
      <w:pPr>
        <w:rPr>
          <w:rFonts w:ascii="Arial" w:hAnsi="Arial" w:cs="Arial"/>
          <w:sz w:val="24"/>
          <w:szCs w:val="24"/>
        </w:rPr>
      </w:pPr>
    </w:p>
    <w:p w:rsidR="00250FBA" w:rsidRPr="00250FBA" w:rsidRDefault="00250FBA" w:rsidP="00250FBA">
      <w:pPr>
        <w:rPr>
          <w:rFonts w:ascii="Arial" w:hAnsi="Arial" w:cs="Arial"/>
          <w:sz w:val="24"/>
          <w:szCs w:val="24"/>
        </w:rPr>
      </w:pPr>
    </w:p>
    <w:p w:rsidR="00250FBA" w:rsidRDefault="00250FBA" w:rsidP="00250FBA">
      <w:pPr>
        <w:rPr>
          <w:rFonts w:ascii="Arial" w:hAnsi="Arial" w:cs="Arial"/>
          <w:sz w:val="24"/>
          <w:szCs w:val="24"/>
        </w:rPr>
      </w:pPr>
    </w:p>
    <w:p w:rsidR="00250FBA" w:rsidRPr="00880F5E" w:rsidRDefault="00250FBA" w:rsidP="00250FBA">
      <w:pPr>
        <w:jc w:val="center"/>
        <w:rPr>
          <w:rFonts w:ascii="Arial" w:eastAsia="Times New Roman" w:hAnsi="Arial" w:cs="Arial"/>
          <w:b/>
          <w:sz w:val="24"/>
          <w:szCs w:val="24"/>
          <w:lang w:eastAsia="ru-RU"/>
        </w:rPr>
      </w:pPr>
      <w:r w:rsidRPr="00880F5E">
        <w:rPr>
          <w:rFonts w:ascii="Arial" w:hAnsi="Arial" w:cs="Arial"/>
          <w:sz w:val="24"/>
          <w:szCs w:val="24"/>
        </w:rPr>
        <w:lastRenderedPageBreak/>
        <w:tab/>
      </w:r>
      <w:r w:rsidRPr="00880F5E">
        <w:rPr>
          <w:rFonts w:ascii="Arial" w:eastAsia="Times New Roman" w:hAnsi="Arial" w:cs="Arial"/>
          <w:b/>
          <w:noProof/>
          <w:sz w:val="24"/>
          <w:szCs w:val="24"/>
          <w:lang w:eastAsia="ru-RU"/>
        </w:rPr>
        <w:drawing>
          <wp:inline distT="0" distB="0" distL="0" distR="0" wp14:anchorId="3021B427" wp14:editId="1808F86A">
            <wp:extent cx="1381125" cy="1095375"/>
            <wp:effectExtent l="0" t="0" r="9525" b="9525"/>
            <wp:docPr id="1" name="Рисунок 1" descr="эмблема"/>
            <wp:cNvGraphicFramePr/>
            <a:graphic xmlns:a="http://schemas.openxmlformats.org/drawingml/2006/main">
              <a:graphicData uri="http://schemas.openxmlformats.org/drawingml/2006/picture">
                <pic:pic xmlns:pic="http://schemas.openxmlformats.org/drawingml/2006/picture">
                  <pic:nvPicPr>
                    <pic:cNvPr id="81" name="Рисунок 1" descr="эмблема"/>
                    <pic:cNvPicPr/>
                  </pic:nvPicPr>
                  <pic:blipFill>
                    <a:blip r:embed="rId35" cstate="print"/>
                    <a:srcRect/>
                    <a:stretch>
                      <a:fillRect/>
                    </a:stretch>
                  </pic:blipFill>
                  <pic:spPr bwMode="auto">
                    <a:xfrm>
                      <a:off x="0" y="0"/>
                      <a:ext cx="1381125" cy="1095375"/>
                    </a:xfrm>
                    <a:prstGeom prst="rect">
                      <a:avLst/>
                    </a:prstGeom>
                    <a:ln>
                      <a:noFill/>
                    </a:ln>
                    <a:effectLst>
                      <a:softEdge rad="112500"/>
                    </a:effectLst>
                  </pic:spPr>
                </pic:pic>
              </a:graphicData>
            </a:graphic>
          </wp:inline>
        </w:drawing>
      </w:r>
    </w:p>
    <w:p w:rsidR="00250FBA" w:rsidRPr="00250FBA" w:rsidRDefault="00250FBA" w:rsidP="00880F5E">
      <w:pPr>
        <w:spacing w:after="0" w:line="240" w:lineRule="auto"/>
        <w:rPr>
          <w:rFonts w:ascii="Arial" w:eastAsia="Times New Roman" w:hAnsi="Arial" w:cs="Arial"/>
          <w:b/>
          <w:sz w:val="24"/>
          <w:szCs w:val="24"/>
          <w:lang w:eastAsia="ru-RU"/>
        </w:rPr>
      </w:pPr>
      <w:r w:rsidRPr="00250FBA">
        <w:rPr>
          <w:rFonts w:ascii="Arial" w:eastAsia="Times New Roman" w:hAnsi="Arial" w:cs="Arial"/>
          <w:b/>
          <w:sz w:val="24"/>
          <w:szCs w:val="24"/>
          <w:lang w:eastAsia="ru-RU"/>
        </w:rPr>
        <w:t>МУНИЦИПАЛЬНОЕ  КАЗЕННОЕ ОБЩЕОБРАЗОВАТЕЛЬНОЕ УЧРЕЖДЕНИЕ</w:t>
      </w:r>
    </w:p>
    <w:p w:rsidR="00250FBA" w:rsidRPr="00250FBA" w:rsidRDefault="00250FBA" w:rsidP="00250FBA">
      <w:pPr>
        <w:spacing w:after="0" w:line="240" w:lineRule="auto"/>
        <w:jc w:val="center"/>
        <w:rPr>
          <w:rFonts w:ascii="Arial" w:eastAsia="Times New Roman" w:hAnsi="Arial" w:cs="Arial"/>
          <w:b/>
          <w:sz w:val="24"/>
          <w:szCs w:val="24"/>
          <w:lang w:eastAsia="ru-RU"/>
        </w:rPr>
      </w:pPr>
      <w:r w:rsidRPr="00250FBA">
        <w:rPr>
          <w:rFonts w:ascii="Arial" w:eastAsia="Times New Roman" w:hAnsi="Arial" w:cs="Arial"/>
          <w:b/>
          <w:sz w:val="24"/>
          <w:szCs w:val="24"/>
          <w:lang w:eastAsia="ru-RU"/>
        </w:rPr>
        <w:t>«</w:t>
      </w:r>
      <w:proofErr w:type="spellStart"/>
      <w:r w:rsidRPr="00250FBA">
        <w:rPr>
          <w:rFonts w:ascii="Arial" w:eastAsia="Times New Roman" w:hAnsi="Arial" w:cs="Arial"/>
          <w:b/>
          <w:sz w:val="24"/>
          <w:szCs w:val="24"/>
          <w:lang w:eastAsia="ru-RU"/>
        </w:rPr>
        <w:t>Светлоярская</w:t>
      </w:r>
      <w:proofErr w:type="spellEnd"/>
      <w:r w:rsidRPr="00250FBA">
        <w:rPr>
          <w:rFonts w:ascii="Arial" w:eastAsia="Times New Roman" w:hAnsi="Arial" w:cs="Arial"/>
          <w:b/>
          <w:sz w:val="24"/>
          <w:szCs w:val="24"/>
          <w:lang w:eastAsia="ru-RU"/>
        </w:rPr>
        <w:t xml:space="preserve"> средняя школа №1»</w:t>
      </w:r>
    </w:p>
    <w:p w:rsidR="00250FBA" w:rsidRPr="00250FBA" w:rsidRDefault="00250FBA" w:rsidP="00250FBA">
      <w:pPr>
        <w:tabs>
          <w:tab w:val="center" w:pos="4677"/>
          <w:tab w:val="right" w:pos="9355"/>
        </w:tabs>
        <w:spacing w:after="0" w:line="240" w:lineRule="auto"/>
        <w:jc w:val="center"/>
        <w:rPr>
          <w:rFonts w:ascii="Arial" w:eastAsia="Times New Roman" w:hAnsi="Arial" w:cs="Arial"/>
          <w:b/>
          <w:sz w:val="24"/>
          <w:szCs w:val="24"/>
          <w:lang w:eastAsia="ru-RU"/>
        </w:rPr>
      </w:pPr>
      <w:proofErr w:type="spellStart"/>
      <w:r w:rsidRPr="00250FBA">
        <w:rPr>
          <w:rFonts w:ascii="Arial" w:eastAsia="Times New Roman" w:hAnsi="Arial" w:cs="Arial"/>
          <w:b/>
          <w:sz w:val="24"/>
          <w:szCs w:val="24"/>
          <w:lang w:eastAsia="ru-RU"/>
        </w:rPr>
        <w:t>Светлоярского</w:t>
      </w:r>
      <w:proofErr w:type="spellEnd"/>
      <w:r w:rsidRPr="00250FBA">
        <w:rPr>
          <w:rFonts w:ascii="Arial" w:eastAsia="Times New Roman" w:hAnsi="Arial" w:cs="Arial"/>
          <w:b/>
          <w:sz w:val="24"/>
          <w:szCs w:val="24"/>
          <w:lang w:eastAsia="ru-RU"/>
        </w:rPr>
        <w:t xml:space="preserve"> муниципального района Волгоградской области</w:t>
      </w:r>
    </w:p>
    <w:p w:rsidR="00250FBA" w:rsidRPr="00250FBA" w:rsidRDefault="00250FBA" w:rsidP="00250FBA">
      <w:pPr>
        <w:pBdr>
          <w:bottom w:val="single" w:sz="12" w:space="3" w:color="auto"/>
        </w:pBdr>
        <w:spacing w:after="0" w:line="240" w:lineRule="auto"/>
        <w:jc w:val="center"/>
        <w:rPr>
          <w:rFonts w:ascii="Arial" w:eastAsia="Times New Roman" w:hAnsi="Arial" w:cs="Arial"/>
          <w:sz w:val="24"/>
          <w:szCs w:val="24"/>
          <w:lang w:eastAsia="ru-RU"/>
        </w:rPr>
      </w:pPr>
      <w:r w:rsidRPr="00250FBA">
        <w:rPr>
          <w:rFonts w:ascii="Arial" w:eastAsia="Times New Roman" w:hAnsi="Arial" w:cs="Arial"/>
          <w:sz w:val="24"/>
          <w:szCs w:val="24"/>
          <w:lang w:eastAsia="ru-RU"/>
        </w:rPr>
        <w:t xml:space="preserve">404171 </w:t>
      </w:r>
      <w:proofErr w:type="spellStart"/>
      <w:r w:rsidRPr="00250FBA">
        <w:rPr>
          <w:rFonts w:ascii="Arial" w:eastAsia="Times New Roman" w:hAnsi="Arial" w:cs="Arial"/>
          <w:sz w:val="24"/>
          <w:szCs w:val="24"/>
          <w:lang w:eastAsia="ru-RU"/>
        </w:rPr>
        <w:t>р.п</w:t>
      </w:r>
      <w:proofErr w:type="spellEnd"/>
      <w:r w:rsidRPr="00250FBA">
        <w:rPr>
          <w:rFonts w:ascii="Arial" w:eastAsia="Times New Roman" w:hAnsi="Arial" w:cs="Arial"/>
          <w:sz w:val="24"/>
          <w:szCs w:val="24"/>
          <w:lang w:eastAsia="ru-RU"/>
        </w:rPr>
        <w:t>. Светлый Яр, ул. Сидорова, 3       тел. 6-10-36, 6-18- 32</w:t>
      </w:r>
    </w:p>
    <w:p w:rsidR="00250FBA" w:rsidRPr="00250FBA" w:rsidRDefault="00250FBA" w:rsidP="00250FBA">
      <w:pPr>
        <w:tabs>
          <w:tab w:val="left" w:pos="3780"/>
        </w:tabs>
        <w:spacing w:after="0" w:line="240" w:lineRule="auto"/>
        <w:jc w:val="center"/>
        <w:rPr>
          <w:rFonts w:ascii="Arial" w:eastAsia="Times New Roman" w:hAnsi="Arial" w:cs="Arial"/>
          <w:sz w:val="24"/>
          <w:szCs w:val="24"/>
          <w:lang w:eastAsia="ru-RU"/>
        </w:rPr>
      </w:pPr>
      <w:r w:rsidRPr="00250FBA">
        <w:rPr>
          <w:rFonts w:ascii="Arial" w:eastAsia="Times New Roman" w:hAnsi="Arial" w:cs="Arial"/>
          <w:sz w:val="24"/>
          <w:szCs w:val="24"/>
          <w:lang w:eastAsia="ru-RU"/>
        </w:rPr>
        <w:t>ИНН/КПП 3426006448/342601001 ОРГН 1023405968706</w:t>
      </w:r>
    </w:p>
    <w:p w:rsidR="00250FBA" w:rsidRPr="00250FBA" w:rsidRDefault="00250FBA" w:rsidP="00250FBA">
      <w:pPr>
        <w:spacing w:after="0" w:line="240" w:lineRule="auto"/>
        <w:jc w:val="center"/>
        <w:rPr>
          <w:rFonts w:ascii="Arial" w:eastAsia="Times New Roman" w:hAnsi="Arial" w:cs="Arial"/>
          <w:sz w:val="24"/>
          <w:szCs w:val="24"/>
          <w:lang w:eastAsia="ru-RU"/>
        </w:rPr>
      </w:pPr>
    </w:p>
    <w:p w:rsidR="00250FBA" w:rsidRPr="00250FBA" w:rsidRDefault="00250FBA" w:rsidP="00250FBA">
      <w:pPr>
        <w:spacing w:after="0" w:line="240" w:lineRule="auto"/>
        <w:jc w:val="center"/>
        <w:rPr>
          <w:rFonts w:ascii="Arial" w:eastAsia="Times New Roman" w:hAnsi="Arial" w:cs="Arial"/>
          <w:sz w:val="24"/>
          <w:szCs w:val="24"/>
          <w:lang w:eastAsia="ru-RU"/>
        </w:rPr>
      </w:pPr>
    </w:p>
    <w:p w:rsidR="00250FBA" w:rsidRPr="00250FBA" w:rsidRDefault="00250FBA" w:rsidP="00250FBA">
      <w:pPr>
        <w:spacing w:after="0" w:line="240" w:lineRule="auto"/>
        <w:jc w:val="both"/>
        <w:rPr>
          <w:rFonts w:ascii="Arial" w:eastAsia="Times New Roman" w:hAnsi="Arial" w:cs="Arial"/>
          <w:b/>
          <w:sz w:val="24"/>
          <w:szCs w:val="24"/>
          <w:lang w:eastAsia="ru-RU"/>
        </w:rPr>
      </w:pPr>
      <w:r w:rsidRPr="00250FBA">
        <w:rPr>
          <w:rFonts w:ascii="Arial" w:eastAsia="Times New Roman" w:hAnsi="Arial" w:cs="Arial"/>
          <w:sz w:val="24"/>
          <w:szCs w:val="24"/>
          <w:lang w:eastAsia="ru-RU"/>
        </w:rPr>
        <w:t xml:space="preserve">                                                                 </w:t>
      </w:r>
      <w:proofErr w:type="gramStart"/>
      <w:r w:rsidRPr="00250FBA">
        <w:rPr>
          <w:rFonts w:ascii="Arial" w:eastAsia="Times New Roman" w:hAnsi="Arial" w:cs="Arial"/>
          <w:b/>
          <w:sz w:val="24"/>
          <w:szCs w:val="24"/>
          <w:lang w:eastAsia="ru-RU"/>
        </w:rPr>
        <w:t>П</w:t>
      </w:r>
      <w:proofErr w:type="gramEnd"/>
      <w:r w:rsidRPr="00250FBA">
        <w:rPr>
          <w:rFonts w:ascii="Arial" w:eastAsia="Times New Roman" w:hAnsi="Arial" w:cs="Arial"/>
          <w:b/>
          <w:sz w:val="24"/>
          <w:szCs w:val="24"/>
          <w:lang w:eastAsia="ru-RU"/>
        </w:rPr>
        <w:t xml:space="preserve"> Р И К А З</w:t>
      </w:r>
    </w:p>
    <w:p w:rsidR="00250FBA" w:rsidRPr="00250FBA" w:rsidRDefault="00250FBA" w:rsidP="00250FBA">
      <w:pPr>
        <w:spacing w:after="0" w:line="240" w:lineRule="auto"/>
        <w:ind w:firstLine="420"/>
        <w:rPr>
          <w:rFonts w:ascii="Arial" w:eastAsia="Times New Roman" w:hAnsi="Arial" w:cs="Arial"/>
          <w:sz w:val="24"/>
          <w:szCs w:val="24"/>
          <w:lang w:eastAsia="ru-RU"/>
        </w:rPr>
      </w:pPr>
    </w:p>
    <w:p w:rsidR="00250FBA" w:rsidRPr="00250FBA" w:rsidRDefault="00250FBA" w:rsidP="00250FBA">
      <w:pPr>
        <w:spacing w:after="0" w:line="240" w:lineRule="auto"/>
        <w:ind w:firstLine="420"/>
        <w:rPr>
          <w:rFonts w:ascii="Arial" w:eastAsia="Times New Roman" w:hAnsi="Arial" w:cs="Arial"/>
          <w:b/>
          <w:sz w:val="24"/>
          <w:szCs w:val="24"/>
          <w:lang w:eastAsia="ru-RU"/>
        </w:rPr>
      </w:pPr>
      <w:r w:rsidRPr="00250FBA">
        <w:rPr>
          <w:rFonts w:ascii="Arial" w:eastAsia="Times New Roman" w:hAnsi="Arial" w:cs="Arial"/>
          <w:sz w:val="24"/>
          <w:szCs w:val="24"/>
          <w:lang w:eastAsia="ru-RU"/>
        </w:rPr>
        <w:t xml:space="preserve">от </w:t>
      </w:r>
      <w:r w:rsidR="00880F5E" w:rsidRPr="00880F5E">
        <w:rPr>
          <w:rFonts w:ascii="Arial" w:eastAsia="Times New Roman" w:hAnsi="Arial" w:cs="Arial"/>
          <w:sz w:val="24"/>
          <w:szCs w:val="24"/>
          <w:lang w:eastAsia="ru-RU"/>
        </w:rPr>
        <w:t>25</w:t>
      </w:r>
      <w:r w:rsidRPr="00250FBA">
        <w:rPr>
          <w:rFonts w:ascii="Arial" w:eastAsia="Times New Roman" w:hAnsi="Arial" w:cs="Arial"/>
          <w:sz w:val="24"/>
          <w:szCs w:val="24"/>
          <w:lang w:eastAsia="ru-RU"/>
        </w:rPr>
        <w:t>.</w:t>
      </w:r>
      <w:r w:rsidR="00880F5E" w:rsidRPr="00880F5E">
        <w:rPr>
          <w:rFonts w:ascii="Arial" w:eastAsia="Times New Roman" w:hAnsi="Arial" w:cs="Arial"/>
          <w:sz w:val="24"/>
          <w:szCs w:val="24"/>
          <w:lang w:eastAsia="ru-RU"/>
        </w:rPr>
        <w:t>11</w:t>
      </w:r>
      <w:r w:rsidRPr="00250FBA">
        <w:rPr>
          <w:rFonts w:ascii="Arial" w:eastAsia="Times New Roman" w:hAnsi="Arial" w:cs="Arial"/>
          <w:sz w:val="24"/>
          <w:szCs w:val="24"/>
          <w:lang w:eastAsia="ru-RU"/>
        </w:rPr>
        <w:t>.20</w:t>
      </w:r>
      <w:r w:rsidR="00880F5E" w:rsidRPr="00880F5E">
        <w:rPr>
          <w:rFonts w:ascii="Arial" w:eastAsia="Times New Roman" w:hAnsi="Arial" w:cs="Arial"/>
          <w:sz w:val="24"/>
          <w:szCs w:val="24"/>
          <w:lang w:eastAsia="ru-RU"/>
        </w:rPr>
        <w:t>24</w:t>
      </w:r>
      <w:r w:rsidRPr="00250FBA">
        <w:rPr>
          <w:rFonts w:ascii="Arial" w:eastAsia="Times New Roman" w:hAnsi="Arial" w:cs="Arial"/>
          <w:sz w:val="24"/>
          <w:szCs w:val="24"/>
          <w:lang w:eastAsia="ru-RU"/>
        </w:rPr>
        <w:t xml:space="preserve">                                                                                                   № </w:t>
      </w:r>
      <w:r w:rsidR="00F01FBB">
        <w:rPr>
          <w:rFonts w:ascii="Arial" w:eastAsia="Times New Roman" w:hAnsi="Arial" w:cs="Arial"/>
          <w:sz w:val="24"/>
          <w:szCs w:val="24"/>
          <w:lang w:eastAsia="ru-RU"/>
        </w:rPr>
        <w:t>233</w:t>
      </w:r>
    </w:p>
    <w:p w:rsidR="00250FBA" w:rsidRPr="00250FBA" w:rsidRDefault="00250FBA" w:rsidP="00250FBA">
      <w:pPr>
        <w:spacing w:after="0" w:line="240" w:lineRule="auto"/>
        <w:rPr>
          <w:rFonts w:ascii="Arial" w:eastAsia="Times New Roman" w:hAnsi="Arial" w:cs="Arial"/>
          <w:sz w:val="24"/>
          <w:szCs w:val="24"/>
          <w:lang w:eastAsia="ru-RU"/>
        </w:rPr>
      </w:pPr>
    </w:p>
    <w:p w:rsidR="00250FBA" w:rsidRPr="00250FBA" w:rsidRDefault="00250FBA" w:rsidP="00250FBA">
      <w:pPr>
        <w:tabs>
          <w:tab w:val="left" w:pos="180"/>
        </w:tabs>
        <w:spacing w:after="0" w:line="240" w:lineRule="auto"/>
        <w:rPr>
          <w:rFonts w:ascii="Arial" w:eastAsia="Times New Roman" w:hAnsi="Arial" w:cs="Arial"/>
          <w:sz w:val="24"/>
          <w:szCs w:val="24"/>
          <w:lang w:eastAsia="ru-RU"/>
        </w:rPr>
      </w:pPr>
      <w:r w:rsidRPr="00250FBA">
        <w:rPr>
          <w:rFonts w:ascii="Arial" w:eastAsia="Times New Roman" w:hAnsi="Arial" w:cs="Arial"/>
          <w:sz w:val="24"/>
          <w:szCs w:val="24"/>
          <w:lang w:eastAsia="ru-RU"/>
        </w:rPr>
        <w:tab/>
        <w:t>О</w:t>
      </w:r>
      <w:r w:rsidR="00880F5E" w:rsidRPr="00880F5E">
        <w:rPr>
          <w:rFonts w:ascii="Arial" w:eastAsia="Times New Roman" w:hAnsi="Arial" w:cs="Arial"/>
          <w:sz w:val="24"/>
          <w:szCs w:val="24"/>
          <w:lang w:eastAsia="ru-RU"/>
        </w:rPr>
        <w:t>б утверждении Положения о контрактном управляющем</w:t>
      </w:r>
    </w:p>
    <w:p w:rsidR="00250FBA" w:rsidRPr="00250FBA" w:rsidRDefault="00250FBA" w:rsidP="00250FBA">
      <w:pPr>
        <w:tabs>
          <w:tab w:val="left" w:pos="1830"/>
        </w:tabs>
        <w:spacing w:after="0" w:line="240" w:lineRule="auto"/>
        <w:rPr>
          <w:rFonts w:ascii="Arial" w:eastAsia="Times New Roman" w:hAnsi="Arial" w:cs="Arial"/>
          <w:sz w:val="24"/>
          <w:szCs w:val="24"/>
          <w:lang w:eastAsia="ru-RU"/>
        </w:rPr>
      </w:pPr>
    </w:p>
    <w:p w:rsidR="00250FBA" w:rsidRPr="00250FBA" w:rsidRDefault="00250FBA" w:rsidP="00250FBA">
      <w:pPr>
        <w:spacing w:after="0" w:line="240" w:lineRule="auto"/>
        <w:jc w:val="both"/>
        <w:rPr>
          <w:rFonts w:ascii="Arial" w:eastAsia="Times New Roman" w:hAnsi="Arial" w:cs="Arial"/>
          <w:sz w:val="24"/>
          <w:szCs w:val="24"/>
          <w:lang w:eastAsia="ru-RU"/>
        </w:rPr>
      </w:pPr>
      <w:r w:rsidRPr="00250FBA">
        <w:rPr>
          <w:rFonts w:ascii="Arial" w:eastAsia="Times New Roman" w:hAnsi="Arial" w:cs="Arial"/>
          <w:sz w:val="24"/>
          <w:szCs w:val="24"/>
          <w:lang w:eastAsia="ru-RU"/>
        </w:rPr>
        <w:t xml:space="preserve"> </w:t>
      </w:r>
      <w:r w:rsidRPr="00250FBA">
        <w:rPr>
          <w:rFonts w:ascii="Arial" w:eastAsia="Times New Roman" w:hAnsi="Arial" w:cs="Arial"/>
          <w:sz w:val="24"/>
          <w:szCs w:val="24"/>
          <w:lang w:eastAsia="ru-RU"/>
        </w:rPr>
        <w:tab/>
      </w:r>
      <w:proofErr w:type="gramStart"/>
      <w:r w:rsidRPr="00250FBA">
        <w:rPr>
          <w:rFonts w:ascii="Arial" w:eastAsia="Times New Roman" w:hAnsi="Arial" w:cs="Arial"/>
          <w:sz w:val="24"/>
          <w:szCs w:val="24"/>
          <w:lang w:eastAsia="ru-RU"/>
        </w:rP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от 05.04.2013 N 44-ФЗ, в целях повышения эффек</w:t>
      </w:r>
      <w:bookmarkStart w:id="0" w:name="_GoBack"/>
      <w:bookmarkEnd w:id="0"/>
      <w:r w:rsidRPr="00250FBA">
        <w:rPr>
          <w:rFonts w:ascii="Arial" w:eastAsia="Times New Roman" w:hAnsi="Arial" w:cs="Arial"/>
          <w:sz w:val="24"/>
          <w:szCs w:val="24"/>
          <w:lang w:eastAsia="ru-RU"/>
        </w:rPr>
        <w:t>тивности, результативности осуществления закупок товаров, работ, услуг обеспечение гласности и прозрачности осуществления таких закупок, предотвращения коррупции и других злоупотреблений в сфере таких закупок, руководствуясь Уставом МКОУ «</w:t>
      </w:r>
      <w:proofErr w:type="spellStart"/>
      <w:r w:rsidRPr="00250FBA">
        <w:rPr>
          <w:rFonts w:ascii="Arial" w:eastAsia="Times New Roman" w:hAnsi="Arial" w:cs="Arial"/>
          <w:sz w:val="24"/>
          <w:szCs w:val="24"/>
          <w:lang w:eastAsia="ru-RU"/>
        </w:rPr>
        <w:t>Светлоярская</w:t>
      </w:r>
      <w:proofErr w:type="spellEnd"/>
      <w:r w:rsidRPr="00250FBA">
        <w:rPr>
          <w:rFonts w:ascii="Arial" w:eastAsia="Times New Roman" w:hAnsi="Arial" w:cs="Arial"/>
          <w:sz w:val="24"/>
          <w:szCs w:val="24"/>
          <w:lang w:eastAsia="ru-RU"/>
        </w:rPr>
        <w:t xml:space="preserve"> СШ №1»,</w:t>
      </w:r>
      <w:proofErr w:type="gramEnd"/>
    </w:p>
    <w:p w:rsidR="00250FBA" w:rsidRPr="00250FBA" w:rsidRDefault="00250FBA" w:rsidP="00250FBA">
      <w:pPr>
        <w:spacing w:after="0" w:line="240" w:lineRule="auto"/>
        <w:rPr>
          <w:rFonts w:ascii="Arial" w:eastAsia="Times New Roman" w:hAnsi="Arial" w:cs="Arial"/>
          <w:sz w:val="24"/>
          <w:szCs w:val="24"/>
          <w:lang w:eastAsia="ru-RU"/>
        </w:rPr>
      </w:pPr>
    </w:p>
    <w:p w:rsidR="00250FBA" w:rsidRPr="00250FBA" w:rsidRDefault="00250FBA" w:rsidP="00250FBA">
      <w:pPr>
        <w:spacing w:after="0" w:line="240" w:lineRule="auto"/>
        <w:rPr>
          <w:rFonts w:ascii="Arial" w:eastAsia="Times New Roman" w:hAnsi="Arial" w:cs="Arial"/>
          <w:sz w:val="24"/>
          <w:szCs w:val="24"/>
          <w:lang w:eastAsia="ru-RU"/>
        </w:rPr>
      </w:pPr>
      <w:r w:rsidRPr="00250FBA">
        <w:rPr>
          <w:rFonts w:ascii="Arial" w:eastAsia="Times New Roman" w:hAnsi="Arial" w:cs="Arial"/>
          <w:sz w:val="24"/>
          <w:szCs w:val="24"/>
          <w:lang w:eastAsia="ru-RU"/>
        </w:rPr>
        <w:t xml:space="preserve">Приказываю: </w:t>
      </w:r>
    </w:p>
    <w:p w:rsidR="00250FBA" w:rsidRPr="00250FBA" w:rsidRDefault="00250FBA" w:rsidP="00250FBA">
      <w:pPr>
        <w:spacing w:after="0" w:line="240" w:lineRule="auto"/>
        <w:rPr>
          <w:rFonts w:ascii="Arial" w:eastAsia="Times New Roman" w:hAnsi="Arial" w:cs="Arial"/>
          <w:sz w:val="24"/>
          <w:szCs w:val="24"/>
          <w:lang w:eastAsia="ru-RU"/>
        </w:rPr>
      </w:pPr>
    </w:p>
    <w:p w:rsidR="00250FBA" w:rsidRPr="00250FBA" w:rsidRDefault="00880F5E" w:rsidP="00250FBA">
      <w:pPr>
        <w:spacing w:after="0" w:line="240" w:lineRule="auto"/>
        <w:ind w:firstLine="708"/>
        <w:rPr>
          <w:rFonts w:ascii="Arial" w:eastAsia="Times New Roman" w:hAnsi="Arial" w:cs="Arial"/>
          <w:sz w:val="24"/>
          <w:szCs w:val="24"/>
          <w:lang w:eastAsia="ru-RU"/>
        </w:rPr>
      </w:pPr>
      <w:r w:rsidRPr="00880F5E">
        <w:rPr>
          <w:rFonts w:ascii="Arial" w:eastAsia="Times New Roman" w:hAnsi="Arial" w:cs="Arial"/>
          <w:sz w:val="24"/>
          <w:szCs w:val="24"/>
          <w:lang w:eastAsia="ru-RU"/>
        </w:rPr>
        <w:t>1</w:t>
      </w:r>
      <w:r w:rsidR="00250FBA" w:rsidRPr="00250FBA">
        <w:rPr>
          <w:rFonts w:ascii="Arial" w:eastAsia="Times New Roman" w:hAnsi="Arial" w:cs="Arial"/>
          <w:sz w:val="24"/>
          <w:szCs w:val="24"/>
          <w:lang w:eastAsia="ru-RU"/>
        </w:rPr>
        <w:t>. Утвердить Положение о контрактном управляющем  (Прилагается).</w:t>
      </w:r>
    </w:p>
    <w:p w:rsidR="00250FBA" w:rsidRPr="00250FBA" w:rsidRDefault="00250FBA" w:rsidP="00250FBA">
      <w:pPr>
        <w:spacing w:after="0" w:line="240" w:lineRule="auto"/>
        <w:rPr>
          <w:rFonts w:ascii="Arial" w:eastAsia="Times New Roman" w:hAnsi="Arial" w:cs="Arial"/>
          <w:sz w:val="24"/>
          <w:szCs w:val="24"/>
          <w:lang w:eastAsia="ru-RU"/>
        </w:rPr>
      </w:pPr>
    </w:p>
    <w:p w:rsidR="00250FBA" w:rsidRPr="00250FBA" w:rsidRDefault="00250FBA" w:rsidP="00250FBA">
      <w:pPr>
        <w:spacing w:after="0" w:line="240" w:lineRule="auto"/>
        <w:rPr>
          <w:rFonts w:ascii="Arial" w:eastAsia="Times New Roman" w:hAnsi="Arial" w:cs="Arial"/>
          <w:sz w:val="24"/>
          <w:szCs w:val="24"/>
          <w:lang w:eastAsia="ru-RU"/>
        </w:rPr>
      </w:pPr>
      <w:r w:rsidRPr="00250FBA">
        <w:rPr>
          <w:rFonts w:ascii="Arial" w:eastAsia="Times New Roman" w:hAnsi="Arial" w:cs="Arial"/>
          <w:sz w:val="24"/>
          <w:szCs w:val="24"/>
          <w:lang w:eastAsia="ru-RU"/>
        </w:rPr>
        <w:tab/>
      </w:r>
      <w:r w:rsidR="00880F5E" w:rsidRPr="00880F5E">
        <w:rPr>
          <w:rFonts w:ascii="Arial" w:eastAsia="Times New Roman" w:hAnsi="Arial" w:cs="Arial"/>
          <w:sz w:val="24"/>
          <w:szCs w:val="24"/>
          <w:lang w:eastAsia="ru-RU"/>
        </w:rPr>
        <w:t>2</w:t>
      </w:r>
      <w:r w:rsidRPr="00250FBA">
        <w:rPr>
          <w:rFonts w:ascii="Arial" w:eastAsia="Times New Roman" w:hAnsi="Arial" w:cs="Arial"/>
          <w:sz w:val="24"/>
          <w:szCs w:val="24"/>
          <w:lang w:eastAsia="ru-RU"/>
        </w:rPr>
        <w:t>. Контроль исполнения приказа оставляю за собой.</w:t>
      </w:r>
    </w:p>
    <w:p w:rsidR="00250FBA" w:rsidRPr="00250FBA" w:rsidRDefault="00250FBA" w:rsidP="00250FBA">
      <w:pPr>
        <w:spacing w:after="0" w:line="240" w:lineRule="auto"/>
        <w:rPr>
          <w:rFonts w:ascii="Arial" w:eastAsia="Times New Roman" w:hAnsi="Arial" w:cs="Arial"/>
          <w:sz w:val="24"/>
          <w:szCs w:val="24"/>
          <w:lang w:eastAsia="ru-RU"/>
        </w:rPr>
      </w:pPr>
    </w:p>
    <w:p w:rsidR="00250FBA" w:rsidRPr="00250FBA" w:rsidRDefault="00250FBA" w:rsidP="00250FBA">
      <w:pPr>
        <w:spacing w:after="0" w:line="240" w:lineRule="auto"/>
        <w:rPr>
          <w:rFonts w:ascii="Arial" w:eastAsia="Times New Roman" w:hAnsi="Arial" w:cs="Arial"/>
          <w:sz w:val="24"/>
          <w:szCs w:val="24"/>
          <w:lang w:eastAsia="ru-RU"/>
        </w:rPr>
      </w:pPr>
    </w:p>
    <w:p w:rsidR="00250FBA" w:rsidRPr="00250FBA" w:rsidRDefault="00250FBA" w:rsidP="00250FBA">
      <w:pPr>
        <w:spacing w:after="0" w:line="240" w:lineRule="auto"/>
        <w:rPr>
          <w:rFonts w:ascii="Arial" w:eastAsia="Times New Roman" w:hAnsi="Arial" w:cs="Arial"/>
          <w:sz w:val="24"/>
          <w:szCs w:val="24"/>
          <w:lang w:eastAsia="ru-RU"/>
        </w:rPr>
      </w:pPr>
    </w:p>
    <w:p w:rsidR="00250FBA" w:rsidRPr="00250FBA" w:rsidRDefault="00250FBA" w:rsidP="00250FBA">
      <w:pPr>
        <w:spacing w:after="0" w:line="240" w:lineRule="auto"/>
        <w:rPr>
          <w:rFonts w:ascii="Arial" w:eastAsia="Times New Roman" w:hAnsi="Arial" w:cs="Arial"/>
          <w:sz w:val="24"/>
          <w:szCs w:val="24"/>
          <w:lang w:eastAsia="ru-RU"/>
        </w:rPr>
      </w:pPr>
      <w:r w:rsidRPr="00250FBA">
        <w:rPr>
          <w:rFonts w:ascii="Arial" w:eastAsia="Times New Roman" w:hAnsi="Arial" w:cs="Arial"/>
          <w:sz w:val="24"/>
          <w:szCs w:val="24"/>
          <w:lang w:eastAsia="ru-RU"/>
        </w:rPr>
        <w:t xml:space="preserve">Директор                                                                                               </w:t>
      </w:r>
      <w:proofErr w:type="spellStart"/>
      <w:r w:rsidRPr="00250FBA">
        <w:rPr>
          <w:rFonts w:ascii="Arial" w:eastAsia="Times New Roman" w:hAnsi="Arial" w:cs="Arial"/>
          <w:sz w:val="24"/>
          <w:szCs w:val="24"/>
          <w:lang w:eastAsia="ru-RU"/>
        </w:rPr>
        <w:t>Е.М.Ляпунова</w:t>
      </w:r>
      <w:proofErr w:type="spellEnd"/>
    </w:p>
    <w:p w:rsidR="00250FBA" w:rsidRPr="00250FBA" w:rsidRDefault="00250FBA" w:rsidP="00250FBA">
      <w:pPr>
        <w:spacing w:after="0" w:line="240" w:lineRule="auto"/>
        <w:rPr>
          <w:rFonts w:ascii="Arial" w:eastAsia="Times New Roman" w:hAnsi="Arial" w:cs="Arial"/>
          <w:sz w:val="24"/>
          <w:szCs w:val="24"/>
          <w:lang w:eastAsia="ru-RU"/>
        </w:rPr>
      </w:pPr>
    </w:p>
    <w:p w:rsidR="00250FBA" w:rsidRPr="00250FBA" w:rsidRDefault="00250FBA" w:rsidP="00250FBA">
      <w:pPr>
        <w:spacing w:after="0" w:line="240" w:lineRule="auto"/>
        <w:rPr>
          <w:rFonts w:ascii="Arial" w:eastAsia="Times New Roman" w:hAnsi="Arial" w:cs="Arial"/>
          <w:sz w:val="24"/>
          <w:szCs w:val="24"/>
          <w:lang w:eastAsia="ru-RU"/>
        </w:rPr>
      </w:pPr>
    </w:p>
    <w:p w:rsidR="00250FBA" w:rsidRPr="00250FBA" w:rsidRDefault="00250FBA" w:rsidP="00250FBA">
      <w:pPr>
        <w:spacing w:after="0" w:line="240" w:lineRule="auto"/>
        <w:ind w:left="708"/>
        <w:rPr>
          <w:rFonts w:ascii="Arial" w:eastAsia="Times New Roman" w:hAnsi="Arial" w:cs="Arial"/>
          <w:sz w:val="24"/>
          <w:szCs w:val="24"/>
          <w:lang w:eastAsia="ru-RU"/>
        </w:rPr>
      </w:pPr>
    </w:p>
    <w:p w:rsidR="00250FBA" w:rsidRPr="00250FBA" w:rsidRDefault="00250FBA" w:rsidP="00250FBA">
      <w:pPr>
        <w:tabs>
          <w:tab w:val="left" w:pos="1140"/>
        </w:tabs>
        <w:spacing w:after="0" w:line="240" w:lineRule="auto"/>
        <w:rPr>
          <w:rFonts w:ascii="Arial" w:eastAsia="Times New Roman" w:hAnsi="Arial" w:cs="Arial"/>
          <w:sz w:val="24"/>
          <w:szCs w:val="24"/>
          <w:lang w:eastAsia="ru-RU"/>
        </w:rPr>
      </w:pPr>
    </w:p>
    <w:p w:rsidR="00250FBA" w:rsidRPr="00250FBA" w:rsidRDefault="00250FBA" w:rsidP="00250FBA">
      <w:pPr>
        <w:tabs>
          <w:tab w:val="left" w:pos="1140"/>
        </w:tabs>
        <w:spacing w:after="0" w:line="240" w:lineRule="auto"/>
        <w:rPr>
          <w:rFonts w:ascii="Arial" w:eastAsia="Times New Roman" w:hAnsi="Arial" w:cs="Arial"/>
          <w:sz w:val="24"/>
          <w:szCs w:val="24"/>
          <w:lang w:eastAsia="ru-RU"/>
        </w:rPr>
      </w:pPr>
    </w:p>
    <w:p w:rsidR="00250FBA" w:rsidRPr="00250FBA" w:rsidRDefault="00250FBA" w:rsidP="00250FBA">
      <w:pPr>
        <w:tabs>
          <w:tab w:val="left" w:pos="1140"/>
        </w:tabs>
        <w:spacing w:after="0" w:line="240" w:lineRule="auto"/>
        <w:rPr>
          <w:rFonts w:ascii="Arial" w:eastAsia="Times New Roman" w:hAnsi="Arial" w:cs="Arial"/>
          <w:sz w:val="24"/>
          <w:szCs w:val="24"/>
          <w:lang w:eastAsia="ru-RU"/>
        </w:rPr>
      </w:pPr>
    </w:p>
    <w:p w:rsidR="00250FBA" w:rsidRPr="00250FBA" w:rsidRDefault="00250FBA" w:rsidP="00250FBA">
      <w:pPr>
        <w:tabs>
          <w:tab w:val="left" w:pos="1140"/>
        </w:tabs>
        <w:spacing w:after="0" w:line="240" w:lineRule="auto"/>
        <w:rPr>
          <w:rFonts w:ascii="Arial" w:eastAsia="Times New Roman" w:hAnsi="Arial" w:cs="Arial"/>
          <w:sz w:val="24"/>
          <w:szCs w:val="24"/>
          <w:lang w:eastAsia="ru-RU"/>
        </w:rPr>
      </w:pPr>
    </w:p>
    <w:p w:rsidR="00250FBA" w:rsidRPr="00250FBA" w:rsidRDefault="00250FBA" w:rsidP="00250FBA">
      <w:pPr>
        <w:tabs>
          <w:tab w:val="left" w:pos="1140"/>
        </w:tabs>
        <w:spacing w:after="0" w:line="240" w:lineRule="auto"/>
        <w:rPr>
          <w:rFonts w:ascii="Arial" w:eastAsia="Times New Roman" w:hAnsi="Arial" w:cs="Arial"/>
          <w:sz w:val="24"/>
          <w:szCs w:val="24"/>
          <w:lang w:eastAsia="ru-RU"/>
        </w:rPr>
      </w:pPr>
    </w:p>
    <w:p w:rsidR="005407D5" w:rsidRPr="00880F5E" w:rsidRDefault="00F01FBB" w:rsidP="00250FBA">
      <w:pPr>
        <w:tabs>
          <w:tab w:val="left" w:pos="960"/>
        </w:tabs>
        <w:rPr>
          <w:rFonts w:ascii="Arial" w:hAnsi="Arial" w:cs="Arial"/>
          <w:sz w:val="24"/>
          <w:szCs w:val="24"/>
        </w:rPr>
      </w:pPr>
    </w:p>
    <w:sectPr w:rsidR="005407D5" w:rsidRPr="00880F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D4"/>
    <w:rsid w:val="00250FBA"/>
    <w:rsid w:val="003D26D4"/>
    <w:rsid w:val="003E7136"/>
    <w:rsid w:val="005E4254"/>
    <w:rsid w:val="00880F5E"/>
    <w:rsid w:val="00AF2019"/>
    <w:rsid w:val="00D56188"/>
    <w:rsid w:val="00F01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F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0F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F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0F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0595">
      <w:bodyDiv w:val="1"/>
      <w:marLeft w:val="0"/>
      <w:marRight w:val="0"/>
      <w:marTop w:val="0"/>
      <w:marBottom w:val="0"/>
      <w:divBdr>
        <w:top w:val="none" w:sz="0" w:space="0" w:color="auto"/>
        <w:left w:val="none" w:sz="0" w:space="0" w:color="auto"/>
        <w:bottom w:val="none" w:sz="0" w:space="0" w:color="auto"/>
        <w:right w:val="none" w:sz="0" w:space="0" w:color="auto"/>
      </w:divBdr>
      <w:divsChild>
        <w:div w:id="1293514753">
          <w:marLeft w:val="0"/>
          <w:marRight w:val="0"/>
          <w:marTop w:val="0"/>
          <w:marBottom w:val="0"/>
          <w:divBdr>
            <w:top w:val="none" w:sz="0" w:space="0" w:color="auto"/>
            <w:left w:val="none" w:sz="0" w:space="0" w:color="auto"/>
            <w:bottom w:val="none" w:sz="0" w:space="0" w:color="auto"/>
            <w:right w:val="none" w:sz="0" w:space="0" w:color="auto"/>
          </w:divBdr>
        </w:div>
        <w:div w:id="1833644415">
          <w:marLeft w:val="0"/>
          <w:marRight w:val="0"/>
          <w:marTop w:val="0"/>
          <w:marBottom w:val="0"/>
          <w:divBdr>
            <w:top w:val="none" w:sz="0" w:space="0" w:color="auto"/>
            <w:left w:val="none" w:sz="0" w:space="0" w:color="auto"/>
            <w:bottom w:val="none" w:sz="0" w:space="0" w:color="auto"/>
            <w:right w:val="none" w:sz="0" w:space="0" w:color="auto"/>
          </w:divBdr>
        </w:div>
        <w:div w:id="1807892357">
          <w:marLeft w:val="0"/>
          <w:marRight w:val="0"/>
          <w:marTop w:val="0"/>
          <w:marBottom w:val="0"/>
          <w:divBdr>
            <w:top w:val="none" w:sz="0" w:space="0" w:color="auto"/>
            <w:left w:val="none" w:sz="0" w:space="0" w:color="auto"/>
            <w:bottom w:val="none" w:sz="0" w:space="0" w:color="auto"/>
            <w:right w:val="none" w:sz="0" w:space="0" w:color="auto"/>
          </w:divBdr>
        </w:div>
        <w:div w:id="2041585606">
          <w:marLeft w:val="0"/>
          <w:marRight w:val="0"/>
          <w:marTop w:val="0"/>
          <w:marBottom w:val="0"/>
          <w:divBdr>
            <w:top w:val="none" w:sz="0" w:space="0" w:color="auto"/>
            <w:left w:val="none" w:sz="0" w:space="0" w:color="auto"/>
            <w:bottom w:val="none" w:sz="0" w:space="0" w:color="auto"/>
            <w:right w:val="none" w:sz="0" w:space="0" w:color="auto"/>
          </w:divBdr>
        </w:div>
        <w:div w:id="1876582087">
          <w:marLeft w:val="0"/>
          <w:marRight w:val="0"/>
          <w:marTop w:val="0"/>
          <w:marBottom w:val="0"/>
          <w:divBdr>
            <w:top w:val="none" w:sz="0" w:space="0" w:color="auto"/>
            <w:left w:val="none" w:sz="0" w:space="0" w:color="auto"/>
            <w:bottom w:val="none" w:sz="0" w:space="0" w:color="auto"/>
            <w:right w:val="none" w:sz="0" w:space="0" w:color="auto"/>
          </w:divBdr>
        </w:div>
        <w:div w:id="271286204">
          <w:marLeft w:val="0"/>
          <w:marRight w:val="0"/>
          <w:marTop w:val="0"/>
          <w:marBottom w:val="0"/>
          <w:divBdr>
            <w:top w:val="none" w:sz="0" w:space="0" w:color="auto"/>
            <w:left w:val="none" w:sz="0" w:space="0" w:color="auto"/>
            <w:bottom w:val="none" w:sz="0" w:space="0" w:color="auto"/>
            <w:right w:val="none" w:sz="0" w:space="0" w:color="auto"/>
          </w:divBdr>
        </w:div>
        <w:div w:id="1957636133">
          <w:marLeft w:val="0"/>
          <w:marRight w:val="0"/>
          <w:marTop w:val="0"/>
          <w:marBottom w:val="0"/>
          <w:divBdr>
            <w:top w:val="none" w:sz="0" w:space="0" w:color="auto"/>
            <w:left w:val="none" w:sz="0" w:space="0" w:color="auto"/>
            <w:bottom w:val="none" w:sz="0" w:space="0" w:color="auto"/>
            <w:right w:val="none" w:sz="0" w:space="0" w:color="auto"/>
          </w:divBdr>
        </w:div>
        <w:div w:id="935478243">
          <w:marLeft w:val="0"/>
          <w:marRight w:val="0"/>
          <w:marTop w:val="0"/>
          <w:marBottom w:val="0"/>
          <w:divBdr>
            <w:top w:val="none" w:sz="0" w:space="0" w:color="auto"/>
            <w:left w:val="none" w:sz="0" w:space="0" w:color="auto"/>
            <w:bottom w:val="none" w:sz="0" w:space="0" w:color="auto"/>
            <w:right w:val="none" w:sz="0" w:space="0" w:color="auto"/>
          </w:divBdr>
        </w:div>
        <w:div w:id="869300614">
          <w:marLeft w:val="0"/>
          <w:marRight w:val="0"/>
          <w:marTop w:val="0"/>
          <w:marBottom w:val="0"/>
          <w:divBdr>
            <w:top w:val="none" w:sz="0" w:space="0" w:color="auto"/>
            <w:left w:val="none" w:sz="0" w:space="0" w:color="auto"/>
            <w:bottom w:val="none" w:sz="0" w:space="0" w:color="auto"/>
            <w:right w:val="none" w:sz="0" w:space="0" w:color="auto"/>
          </w:divBdr>
          <w:divsChild>
            <w:div w:id="2034063960">
              <w:marLeft w:val="0"/>
              <w:marRight w:val="0"/>
              <w:marTop w:val="0"/>
              <w:marBottom w:val="0"/>
              <w:divBdr>
                <w:top w:val="none" w:sz="0" w:space="0" w:color="auto"/>
                <w:left w:val="none" w:sz="0" w:space="0" w:color="auto"/>
                <w:bottom w:val="none" w:sz="0" w:space="0" w:color="auto"/>
                <w:right w:val="none" w:sz="0" w:space="0" w:color="auto"/>
              </w:divBdr>
            </w:div>
            <w:div w:id="193545485">
              <w:marLeft w:val="0"/>
              <w:marRight w:val="0"/>
              <w:marTop w:val="0"/>
              <w:marBottom w:val="0"/>
              <w:divBdr>
                <w:top w:val="none" w:sz="0" w:space="0" w:color="auto"/>
                <w:left w:val="none" w:sz="0" w:space="0" w:color="auto"/>
                <w:bottom w:val="none" w:sz="0" w:space="0" w:color="auto"/>
                <w:right w:val="none" w:sz="0" w:space="0" w:color="auto"/>
              </w:divBdr>
            </w:div>
            <w:div w:id="824664856">
              <w:marLeft w:val="0"/>
              <w:marRight w:val="0"/>
              <w:marTop w:val="0"/>
              <w:marBottom w:val="0"/>
              <w:divBdr>
                <w:top w:val="none" w:sz="0" w:space="0" w:color="auto"/>
                <w:left w:val="none" w:sz="0" w:space="0" w:color="auto"/>
                <w:bottom w:val="none" w:sz="0" w:space="0" w:color="auto"/>
                <w:right w:val="none" w:sz="0" w:space="0" w:color="auto"/>
              </w:divBdr>
            </w:div>
          </w:divsChild>
        </w:div>
        <w:div w:id="1071925653">
          <w:marLeft w:val="0"/>
          <w:marRight w:val="0"/>
          <w:marTop w:val="0"/>
          <w:marBottom w:val="0"/>
          <w:divBdr>
            <w:top w:val="none" w:sz="0" w:space="0" w:color="auto"/>
            <w:left w:val="none" w:sz="0" w:space="0" w:color="auto"/>
            <w:bottom w:val="none" w:sz="0" w:space="0" w:color="auto"/>
            <w:right w:val="none" w:sz="0" w:space="0" w:color="auto"/>
          </w:divBdr>
        </w:div>
        <w:div w:id="969894133">
          <w:marLeft w:val="0"/>
          <w:marRight w:val="0"/>
          <w:marTop w:val="0"/>
          <w:marBottom w:val="0"/>
          <w:divBdr>
            <w:top w:val="none" w:sz="0" w:space="0" w:color="auto"/>
            <w:left w:val="none" w:sz="0" w:space="0" w:color="auto"/>
            <w:bottom w:val="none" w:sz="0" w:space="0" w:color="auto"/>
            <w:right w:val="none" w:sz="0" w:space="0" w:color="auto"/>
          </w:divBdr>
          <w:divsChild>
            <w:div w:id="1818104047">
              <w:marLeft w:val="0"/>
              <w:marRight w:val="0"/>
              <w:marTop w:val="0"/>
              <w:marBottom w:val="0"/>
              <w:divBdr>
                <w:top w:val="none" w:sz="0" w:space="0" w:color="auto"/>
                <w:left w:val="none" w:sz="0" w:space="0" w:color="auto"/>
                <w:bottom w:val="none" w:sz="0" w:space="0" w:color="auto"/>
                <w:right w:val="none" w:sz="0" w:space="0" w:color="auto"/>
              </w:divBdr>
            </w:div>
            <w:div w:id="760488464">
              <w:marLeft w:val="0"/>
              <w:marRight w:val="0"/>
              <w:marTop w:val="0"/>
              <w:marBottom w:val="0"/>
              <w:divBdr>
                <w:top w:val="none" w:sz="0" w:space="0" w:color="auto"/>
                <w:left w:val="none" w:sz="0" w:space="0" w:color="auto"/>
                <w:bottom w:val="none" w:sz="0" w:space="0" w:color="auto"/>
                <w:right w:val="none" w:sz="0" w:space="0" w:color="auto"/>
              </w:divBdr>
            </w:div>
            <w:div w:id="1146237286">
              <w:marLeft w:val="0"/>
              <w:marRight w:val="0"/>
              <w:marTop w:val="0"/>
              <w:marBottom w:val="0"/>
              <w:divBdr>
                <w:top w:val="none" w:sz="0" w:space="0" w:color="auto"/>
                <w:left w:val="none" w:sz="0" w:space="0" w:color="auto"/>
                <w:bottom w:val="none" w:sz="0" w:space="0" w:color="auto"/>
                <w:right w:val="none" w:sz="0" w:space="0" w:color="auto"/>
              </w:divBdr>
            </w:div>
          </w:divsChild>
        </w:div>
        <w:div w:id="410541691">
          <w:marLeft w:val="0"/>
          <w:marRight w:val="0"/>
          <w:marTop w:val="0"/>
          <w:marBottom w:val="0"/>
          <w:divBdr>
            <w:top w:val="none" w:sz="0" w:space="0" w:color="auto"/>
            <w:left w:val="none" w:sz="0" w:space="0" w:color="auto"/>
            <w:bottom w:val="none" w:sz="0" w:space="0" w:color="auto"/>
            <w:right w:val="none" w:sz="0" w:space="0" w:color="auto"/>
          </w:divBdr>
        </w:div>
        <w:div w:id="900217453">
          <w:marLeft w:val="0"/>
          <w:marRight w:val="0"/>
          <w:marTop w:val="0"/>
          <w:marBottom w:val="0"/>
          <w:divBdr>
            <w:top w:val="none" w:sz="0" w:space="0" w:color="auto"/>
            <w:left w:val="none" w:sz="0" w:space="0" w:color="auto"/>
            <w:bottom w:val="none" w:sz="0" w:space="0" w:color="auto"/>
            <w:right w:val="none" w:sz="0" w:space="0" w:color="auto"/>
          </w:divBdr>
        </w:div>
      </w:divsChild>
    </w:div>
    <w:div w:id="11023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o.garant.ru/" TargetMode="External"/><Relationship Id="rId13" Type="http://schemas.openxmlformats.org/officeDocument/2006/relationships/hyperlink" Target="https://ivo.garant.ru/" TargetMode="External"/><Relationship Id="rId18" Type="http://schemas.openxmlformats.org/officeDocument/2006/relationships/hyperlink" Target="https://ivo.garant.ru/" TargetMode="External"/><Relationship Id="rId26" Type="http://schemas.openxmlformats.org/officeDocument/2006/relationships/hyperlink" Target="https://ivo.garant.ru/" TargetMode="External"/><Relationship Id="rId3" Type="http://schemas.openxmlformats.org/officeDocument/2006/relationships/settings" Target="settings.xml"/><Relationship Id="rId21" Type="http://schemas.openxmlformats.org/officeDocument/2006/relationships/hyperlink" Target="https://ivo.garant.ru/" TargetMode="External"/><Relationship Id="rId34" Type="http://schemas.openxmlformats.org/officeDocument/2006/relationships/hyperlink" Target="https://ivo.garant.ru/" TargetMode="External"/><Relationship Id="rId7" Type="http://schemas.openxmlformats.org/officeDocument/2006/relationships/hyperlink" Target="https://ivo.garant.ru/" TargetMode="External"/><Relationship Id="rId12" Type="http://schemas.openxmlformats.org/officeDocument/2006/relationships/hyperlink" Target="https://ivo.garant.ru/" TargetMode="External"/><Relationship Id="rId17" Type="http://schemas.openxmlformats.org/officeDocument/2006/relationships/hyperlink" Target="https://ivo.garant.ru/" TargetMode="External"/><Relationship Id="rId25" Type="http://schemas.openxmlformats.org/officeDocument/2006/relationships/hyperlink" Target="https://ivo.garant.ru/" TargetMode="External"/><Relationship Id="rId33" Type="http://schemas.openxmlformats.org/officeDocument/2006/relationships/hyperlink" Target="https://ivo.garant.ru/" TargetMode="External"/><Relationship Id="rId2" Type="http://schemas.microsoft.com/office/2007/relationships/stylesWithEffects" Target="stylesWithEffects.xml"/><Relationship Id="rId16" Type="http://schemas.openxmlformats.org/officeDocument/2006/relationships/hyperlink" Target="https://ivo.garant.ru/" TargetMode="External"/><Relationship Id="rId20" Type="http://schemas.openxmlformats.org/officeDocument/2006/relationships/hyperlink" Target="https://ivo.garant.ru/" TargetMode="External"/><Relationship Id="rId29" Type="http://schemas.openxmlformats.org/officeDocument/2006/relationships/hyperlink" Target="https://ivo.garant.ru/" TargetMode="External"/><Relationship Id="rId1" Type="http://schemas.openxmlformats.org/officeDocument/2006/relationships/styles" Target="styles.xml"/><Relationship Id="rId6" Type="http://schemas.openxmlformats.org/officeDocument/2006/relationships/hyperlink" Target="https://ivo.garant.ru/" TargetMode="External"/><Relationship Id="rId11" Type="http://schemas.openxmlformats.org/officeDocument/2006/relationships/hyperlink" Target="https://ivo.garant.ru/" TargetMode="External"/><Relationship Id="rId24" Type="http://schemas.openxmlformats.org/officeDocument/2006/relationships/hyperlink" Target="https://ivo.garant.ru/" TargetMode="External"/><Relationship Id="rId32" Type="http://schemas.openxmlformats.org/officeDocument/2006/relationships/hyperlink" Target="https://ivo.garant.ru/" TargetMode="External"/><Relationship Id="rId37" Type="http://schemas.openxmlformats.org/officeDocument/2006/relationships/theme" Target="theme/theme1.xml"/><Relationship Id="rId5" Type="http://schemas.openxmlformats.org/officeDocument/2006/relationships/hyperlink" Target="https://ivo.garant.ru/" TargetMode="External"/><Relationship Id="rId15" Type="http://schemas.openxmlformats.org/officeDocument/2006/relationships/hyperlink" Target="https://ivo.garant.ru/" TargetMode="External"/><Relationship Id="rId23" Type="http://schemas.openxmlformats.org/officeDocument/2006/relationships/hyperlink" Target="https://ivo.garant.ru/" TargetMode="External"/><Relationship Id="rId28" Type="http://schemas.openxmlformats.org/officeDocument/2006/relationships/hyperlink" Target="https://ivo.garant.ru/" TargetMode="External"/><Relationship Id="rId36" Type="http://schemas.openxmlformats.org/officeDocument/2006/relationships/fontTable" Target="fontTable.xml"/><Relationship Id="rId10" Type="http://schemas.openxmlformats.org/officeDocument/2006/relationships/hyperlink" Target="https://ivo.garant.ru/" TargetMode="External"/><Relationship Id="rId19" Type="http://schemas.openxmlformats.org/officeDocument/2006/relationships/hyperlink" Target="https://ivo.garant.ru/" TargetMode="External"/><Relationship Id="rId31" Type="http://schemas.openxmlformats.org/officeDocument/2006/relationships/hyperlink" Target="https://ivo.garant.ru/" TargetMode="External"/><Relationship Id="rId4" Type="http://schemas.openxmlformats.org/officeDocument/2006/relationships/webSettings" Target="webSettings.xml"/><Relationship Id="rId9" Type="http://schemas.openxmlformats.org/officeDocument/2006/relationships/hyperlink" Target="https://ivo.garant.ru/" TargetMode="External"/><Relationship Id="rId14" Type="http://schemas.openxmlformats.org/officeDocument/2006/relationships/hyperlink" Target="https://ivo.garant.ru/" TargetMode="External"/><Relationship Id="rId22" Type="http://schemas.openxmlformats.org/officeDocument/2006/relationships/hyperlink" Target="https://ivo.garant.ru/" TargetMode="External"/><Relationship Id="rId27" Type="http://schemas.openxmlformats.org/officeDocument/2006/relationships/hyperlink" Target="https://ivo.garant.ru/" TargetMode="External"/><Relationship Id="rId30" Type="http://schemas.openxmlformats.org/officeDocument/2006/relationships/hyperlink" Target="https://ivo.garant.ru/" TargetMode="External"/><Relationship Id="rId35"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2614</Words>
  <Characters>14904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2024-11-26T06:58:00Z</cp:lastPrinted>
  <dcterms:created xsi:type="dcterms:W3CDTF">2024-11-26T06:20:00Z</dcterms:created>
  <dcterms:modified xsi:type="dcterms:W3CDTF">2024-11-26T07:03:00Z</dcterms:modified>
</cp:coreProperties>
</file>